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A0" w:rsidRPr="001116A0" w:rsidRDefault="001116A0" w:rsidP="001116A0">
      <w:pPr>
        <w:tabs>
          <w:tab w:val="left" w:pos="-1701"/>
        </w:tabs>
        <w:autoSpaceDE w:val="0"/>
        <w:autoSpaceDN w:val="0"/>
        <w:adjustRightInd w:val="0"/>
        <w:ind w:left="0" w:right="-1"/>
        <w:jc w:val="left"/>
        <w:outlineLvl w:val="0"/>
        <w:rPr>
          <w:rFonts w:ascii="Century Gothic" w:hAnsi="Century Gothic" w:cs="Arial"/>
          <w:b/>
          <w:bCs/>
          <w:sz w:val="52"/>
          <w:szCs w:val="52"/>
        </w:rPr>
      </w:pPr>
      <w:r w:rsidRPr="001116A0">
        <w:rPr>
          <w:rFonts w:ascii="Century Gothic" w:hAnsi="Century Gothic" w:cs="Arial"/>
          <w:b/>
          <w:bCs/>
          <w:sz w:val="52"/>
          <w:szCs w:val="52"/>
        </w:rPr>
        <w:t>CONTRATO Nº 022/2017</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4536" w:right="-1"/>
        <w:rPr>
          <w:rFonts w:ascii="Century Gothic" w:hAnsi="Century Gothic" w:cs="Arial"/>
          <w:b/>
          <w:bCs/>
          <w:sz w:val="28"/>
          <w:szCs w:val="28"/>
        </w:rPr>
      </w:pPr>
      <w:r w:rsidRPr="00596B93">
        <w:rPr>
          <w:rFonts w:ascii="Century Gothic" w:hAnsi="Century Gothic" w:cs="Arial"/>
          <w:b/>
          <w:bCs/>
          <w:sz w:val="28"/>
          <w:szCs w:val="28"/>
        </w:rPr>
        <w:t xml:space="preserve">CONTRATO QUE ENTRE SI CELEBRAM O </w:t>
      </w:r>
      <w:r w:rsidRPr="00596B93">
        <w:rPr>
          <w:rFonts w:ascii="Century Gothic" w:hAnsi="Century Gothic"/>
          <w:b/>
          <w:sz w:val="28"/>
          <w:szCs w:val="28"/>
        </w:rPr>
        <w:t xml:space="preserve">MUNICÍPIO DE </w:t>
      </w:r>
      <w:r>
        <w:rPr>
          <w:rFonts w:ascii="Century Gothic" w:hAnsi="Century Gothic" w:cs="Arial"/>
          <w:b/>
          <w:sz w:val="28"/>
          <w:szCs w:val="28"/>
        </w:rPr>
        <w:t>PIRAJUÍ</w:t>
      </w:r>
      <w:r w:rsidRPr="00596B93">
        <w:rPr>
          <w:rFonts w:ascii="Century Gothic" w:hAnsi="Century Gothic" w:cs="Arial"/>
          <w:b/>
          <w:bCs/>
          <w:sz w:val="28"/>
          <w:szCs w:val="28"/>
        </w:rPr>
        <w:t xml:space="preserve"> E A </w:t>
      </w:r>
      <w:r w:rsidRPr="00A86604">
        <w:rPr>
          <w:rFonts w:ascii="Century Gothic" w:hAnsi="Century Gothic" w:cs="Arial"/>
          <w:b/>
          <w:bCs/>
          <w:sz w:val="28"/>
          <w:szCs w:val="28"/>
        </w:rPr>
        <w:t xml:space="preserve">EMPRESA </w:t>
      </w:r>
      <w:r w:rsidRPr="00A86604">
        <w:rPr>
          <w:rFonts w:ascii="Century Gothic" w:hAnsi="Century Gothic" w:cs="Arial"/>
          <w:b/>
          <w:sz w:val="28"/>
          <w:szCs w:val="28"/>
        </w:rPr>
        <w:t>NUTRICIONALE COMERCIO DE ALIMENTOS LTDA</w:t>
      </w:r>
      <w:r>
        <w:rPr>
          <w:rFonts w:ascii="Century Gothic" w:hAnsi="Century Gothic" w:cs="Arial"/>
          <w:b/>
          <w:sz w:val="28"/>
          <w:szCs w:val="28"/>
        </w:rPr>
        <w:t>.</w:t>
      </w:r>
    </w:p>
    <w:p w:rsidR="001116A0" w:rsidRPr="00596B93" w:rsidRDefault="001116A0" w:rsidP="001116A0">
      <w:pPr>
        <w:pStyle w:val="Default"/>
        <w:tabs>
          <w:tab w:val="left" w:pos="-1701"/>
        </w:tabs>
        <w:ind w:right="-1"/>
        <w:rPr>
          <w:rFonts w:ascii="Century Gothic" w:hAnsi="Century Gothic"/>
          <w:b/>
          <w:bCs/>
          <w:color w:val="auto"/>
          <w:sz w:val="28"/>
          <w:szCs w:val="28"/>
          <w:lang w:val="pt-BR"/>
        </w:rPr>
      </w:pPr>
    </w:p>
    <w:p w:rsidR="001116A0" w:rsidRPr="00596B93" w:rsidRDefault="001116A0" w:rsidP="001116A0">
      <w:pPr>
        <w:tabs>
          <w:tab w:val="left" w:pos="-1701"/>
        </w:tabs>
        <w:autoSpaceDE w:val="0"/>
        <w:autoSpaceDN w:val="0"/>
        <w:adjustRightInd w:val="0"/>
        <w:ind w:left="0" w:right="-1"/>
        <w:jc w:val="right"/>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Pr>
          <w:rFonts w:ascii="Century Gothic" w:hAnsi="Century Gothic" w:cs="Arial"/>
          <w:b/>
          <w:bCs/>
          <w:sz w:val="28"/>
          <w:szCs w:val="28"/>
        </w:rPr>
        <w:t>011/2017</w:t>
      </w:r>
    </w:p>
    <w:p w:rsidR="001116A0" w:rsidRPr="00596B93" w:rsidRDefault="001116A0" w:rsidP="001116A0">
      <w:pPr>
        <w:tabs>
          <w:tab w:val="left" w:pos="-1701"/>
        </w:tabs>
        <w:autoSpaceDE w:val="0"/>
        <w:autoSpaceDN w:val="0"/>
        <w:adjustRightInd w:val="0"/>
        <w:ind w:left="0" w:right="-1"/>
        <w:jc w:val="right"/>
        <w:outlineLvl w:val="0"/>
        <w:rPr>
          <w:rFonts w:ascii="Century Gothic" w:eastAsiaTheme="minorHAnsi" w:hAnsi="Century Gothic" w:cs="Arial"/>
          <w:b/>
          <w:bCs/>
          <w:sz w:val="28"/>
          <w:szCs w:val="28"/>
        </w:rPr>
      </w:pPr>
      <w:r w:rsidRPr="00596B93">
        <w:rPr>
          <w:rFonts w:ascii="Century Gothic" w:eastAsiaTheme="minorHAnsi" w:hAnsi="Century Gothic" w:cs="Arial"/>
          <w:b/>
          <w:bCs/>
          <w:sz w:val="28"/>
          <w:szCs w:val="28"/>
        </w:rPr>
        <w:t xml:space="preserve">PROCESSO N° </w:t>
      </w:r>
      <w:r>
        <w:rPr>
          <w:rFonts w:ascii="Century Gothic" w:eastAsiaTheme="minorHAnsi" w:hAnsi="Century Gothic" w:cs="Arial"/>
          <w:b/>
          <w:bCs/>
          <w:sz w:val="28"/>
          <w:szCs w:val="28"/>
        </w:rPr>
        <w:t>017/2017</w:t>
      </w:r>
    </w:p>
    <w:p w:rsidR="001116A0" w:rsidRPr="00596B93" w:rsidRDefault="001116A0" w:rsidP="001116A0">
      <w:pPr>
        <w:pStyle w:val="Default"/>
        <w:tabs>
          <w:tab w:val="left" w:pos="-1701"/>
        </w:tabs>
        <w:ind w:right="-1"/>
        <w:rPr>
          <w:rFonts w:ascii="Century Gothic" w:hAnsi="Century Gothic"/>
          <w:b/>
          <w:bCs/>
          <w:color w:val="auto"/>
          <w:sz w:val="28"/>
          <w:szCs w:val="28"/>
          <w:lang w:val="pt-BR"/>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Aos </w:t>
      </w:r>
      <w:r>
        <w:rPr>
          <w:rFonts w:ascii="Century Gothic" w:hAnsi="Century Gothic" w:cs="Arial"/>
          <w:sz w:val="28"/>
          <w:szCs w:val="28"/>
        </w:rPr>
        <w:t>20</w:t>
      </w:r>
      <w:r w:rsidRPr="00596B93">
        <w:rPr>
          <w:rFonts w:ascii="Century Gothic" w:hAnsi="Century Gothic" w:cs="Arial"/>
          <w:sz w:val="28"/>
          <w:szCs w:val="28"/>
        </w:rPr>
        <w:t xml:space="preserve"> dias do mês de </w:t>
      </w:r>
      <w:r>
        <w:rPr>
          <w:rFonts w:ascii="Century Gothic" w:hAnsi="Century Gothic" w:cs="Arial"/>
          <w:sz w:val="28"/>
          <w:szCs w:val="28"/>
        </w:rPr>
        <w:t>abril</w:t>
      </w:r>
      <w:r w:rsidRPr="00596B93">
        <w:rPr>
          <w:rFonts w:ascii="Century Gothic" w:hAnsi="Century Gothic" w:cs="Arial"/>
          <w:sz w:val="28"/>
          <w:szCs w:val="28"/>
        </w:rPr>
        <w:t xml:space="preserve"> de 2017, de um lado, </w:t>
      </w:r>
      <w:r w:rsidRPr="00A314E8">
        <w:rPr>
          <w:rFonts w:ascii="Century Gothic" w:hAnsi="Century Gothic" w:cs="Arial"/>
          <w:sz w:val="28"/>
          <w:szCs w:val="28"/>
        </w:rPr>
        <w:t xml:space="preserve">o </w:t>
      </w:r>
      <w:r w:rsidRPr="00A314E8">
        <w:rPr>
          <w:rFonts w:ascii="Century Gothic" w:hAnsi="Century Gothic" w:cs="Arial"/>
          <w:b/>
          <w:bCs/>
          <w:sz w:val="28"/>
          <w:szCs w:val="28"/>
        </w:rPr>
        <w:t>MUNICÍPIO DE PIRAJUÍ</w:t>
      </w:r>
      <w:r w:rsidRPr="00A314E8">
        <w:rPr>
          <w:rFonts w:ascii="Century Gothic" w:hAnsi="Century Gothic" w:cs="Arial"/>
          <w:bCs/>
          <w:sz w:val="28"/>
          <w:szCs w:val="28"/>
        </w:rPr>
        <w:t>,</w:t>
      </w:r>
      <w:r w:rsidRPr="00A314E8">
        <w:rPr>
          <w:rFonts w:ascii="Century Gothic" w:hAnsi="Century Gothic" w:cs="Arial"/>
          <w:sz w:val="28"/>
          <w:szCs w:val="28"/>
        </w:rPr>
        <w:t xml:space="preserve"> inscrito no CNPJ nº 44.555.02</w:t>
      </w:r>
      <w:r>
        <w:rPr>
          <w:rFonts w:ascii="Century Gothic" w:hAnsi="Century Gothic" w:cs="Arial"/>
          <w:sz w:val="28"/>
          <w:szCs w:val="28"/>
        </w:rPr>
        <w:t>7</w:t>
      </w:r>
      <w:r w:rsidRPr="00A314E8">
        <w:rPr>
          <w:rFonts w:ascii="Century Gothic" w:hAnsi="Century Gothic" w:cs="Arial"/>
          <w:sz w:val="28"/>
          <w:szCs w:val="28"/>
        </w:rPr>
        <w:t>/0001-16, com sede na Praça Doutor Pedro da Rocha Braga nº 116 – Centro – CEP 16.600-000 – Pirajuí – SP, representado pel</w:t>
      </w:r>
      <w:r>
        <w:rPr>
          <w:rFonts w:ascii="Century Gothic" w:hAnsi="Century Gothic" w:cs="Arial"/>
          <w:sz w:val="28"/>
          <w:szCs w:val="28"/>
        </w:rPr>
        <w:t>o seu</w:t>
      </w:r>
      <w:r w:rsidRPr="00A314E8">
        <w:rPr>
          <w:rFonts w:ascii="Century Gothic" w:hAnsi="Century Gothic" w:cs="Arial"/>
          <w:sz w:val="28"/>
          <w:szCs w:val="28"/>
        </w:rPr>
        <w:t xml:space="preserve"> Prefeit</w:t>
      </w:r>
      <w:r>
        <w:rPr>
          <w:rFonts w:ascii="Century Gothic" w:hAnsi="Century Gothic" w:cs="Arial"/>
          <w:sz w:val="28"/>
          <w:szCs w:val="28"/>
        </w:rPr>
        <w:t>o</w:t>
      </w:r>
      <w:r w:rsidRPr="00A314E8">
        <w:rPr>
          <w:rFonts w:ascii="Century Gothic" w:hAnsi="Century Gothic" w:cs="Arial"/>
          <w:sz w:val="28"/>
          <w:szCs w:val="28"/>
        </w:rPr>
        <w:t xml:space="preserve"> Municipal, </w:t>
      </w:r>
      <w:r w:rsidRPr="00145DF5">
        <w:rPr>
          <w:rFonts w:ascii="Century Gothic" w:hAnsi="Century Gothic"/>
          <w:b/>
          <w:bCs/>
          <w:sz w:val="28"/>
          <w:szCs w:val="28"/>
        </w:rPr>
        <w:t xml:space="preserve">SENHOR </w:t>
      </w:r>
      <w:r>
        <w:rPr>
          <w:rFonts w:ascii="Century Gothic" w:hAnsi="Century Gothic"/>
          <w:b/>
          <w:bCs/>
          <w:sz w:val="28"/>
          <w:szCs w:val="28"/>
        </w:rPr>
        <w:t>CESAR HENRIQUE DA CUNHA FIALA</w:t>
      </w:r>
      <w:r w:rsidRPr="00145DF5">
        <w:rPr>
          <w:rFonts w:ascii="Century Gothic" w:hAnsi="Century Gothic"/>
          <w:sz w:val="28"/>
          <w:szCs w:val="28"/>
        </w:rPr>
        <w:t>, brasileir</w:t>
      </w:r>
      <w:r>
        <w:rPr>
          <w:rFonts w:ascii="Century Gothic" w:hAnsi="Century Gothic"/>
          <w:sz w:val="28"/>
          <w:szCs w:val="28"/>
        </w:rPr>
        <w:t>o</w:t>
      </w:r>
      <w:r w:rsidRPr="00145DF5">
        <w:rPr>
          <w:rFonts w:ascii="Century Gothic" w:hAnsi="Century Gothic"/>
          <w:sz w:val="28"/>
          <w:szCs w:val="28"/>
        </w:rPr>
        <w:t xml:space="preserve">, </w:t>
      </w:r>
      <w:r>
        <w:rPr>
          <w:rFonts w:ascii="Century Gothic" w:hAnsi="Century Gothic"/>
          <w:sz w:val="28"/>
          <w:szCs w:val="28"/>
        </w:rPr>
        <w:t>solteiro</w:t>
      </w:r>
      <w:r w:rsidRPr="00145DF5">
        <w:rPr>
          <w:rFonts w:ascii="Century Gothic" w:hAnsi="Century Gothic"/>
          <w:sz w:val="28"/>
          <w:szCs w:val="28"/>
        </w:rPr>
        <w:t xml:space="preserve">, </w:t>
      </w:r>
      <w:r>
        <w:rPr>
          <w:rFonts w:ascii="Century Gothic" w:hAnsi="Century Gothic"/>
          <w:sz w:val="28"/>
          <w:szCs w:val="28"/>
        </w:rPr>
        <w:t>empresário</w:t>
      </w:r>
      <w:r w:rsidRPr="00145DF5">
        <w:rPr>
          <w:rFonts w:ascii="Century Gothic" w:hAnsi="Century Gothic"/>
          <w:sz w:val="28"/>
          <w:szCs w:val="28"/>
        </w:rPr>
        <w:t xml:space="preserve">, portador da cédula de identidade RG nº </w:t>
      </w:r>
      <w:r>
        <w:rPr>
          <w:rFonts w:ascii="Century Gothic" w:hAnsi="Century Gothic"/>
          <w:sz w:val="28"/>
          <w:szCs w:val="28"/>
        </w:rPr>
        <w:t>34.384.708-5</w:t>
      </w:r>
      <w:r w:rsidRPr="00145DF5">
        <w:rPr>
          <w:rFonts w:ascii="Century Gothic" w:hAnsi="Century Gothic"/>
          <w:sz w:val="28"/>
          <w:szCs w:val="28"/>
        </w:rPr>
        <w:t>, emitido pela Secretaria de Segurança Pública do Estado de São Paulo e, devidamente Inscrit</w:t>
      </w:r>
      <w:r>
        <w:rPr>
          <w:rFonts w:ascii="Century Gothic" w:hAnsi="Century Gothic"/>
          <w:sz w:val="28"/>
          <w:szCs w:val="28"/>
        </w:rPr>
        <w:t>o</w:t>
      </w:r>
      <w:r w:rsidRPr="00145DF5">
        <w:rPr>
          <w:rFonts w:ascii="Century Gothic" w:hAnsi="Century Gothic"/>
          <w:sz w:val="28"/>
          <w:szCs w:val="28"/>
        </w:rPr>
        <w:t xml:space="preserve"> no Cadastro das Pessoas Físicas do Ministério da Fazenda sob o nº </w:t>
      </w:r>
      <w:r>
        <w:rPr>
          <w:rFonts w:ascii="Century Gothic" w:hAnsi="Century Gothic"/>
          <w:sz w:val="28"/>
          <w:szCs w:val="28"/>
        </w:rPr>
        <w:t>382.854.078-37</w:t>
      </w:r>
      <w:r w:rsidRPr="00596B93">
        <w:rPr>
          <w:rFonts w:ascii="Century Gothic" w:hAnsi="Century Gothic" w:cs="Arial"/>
          <w:sz w:val="28"/>
          <w:szCs w:val="28"/>
        </w:rPr>
        <w:t xml:space="preserve">, de ora em diante designado </w:t>
      </w:r>
      <w:r w:rsidRPr="00596B93">
        <w:rPr>
          <w:rFonts w:ascii="Century Gothic" w:hAnsi="Century Gothic" w:cs="Arial"/>
          <w:b/>
          <w:sz w:val="28"/>
          <w:szCs w:val="28"/>
        </w:rPr>
        <w:t>CONTRATANTE</w:t>
      </w:r>
      <w:r w:rsidRPr="00596B93">
        <w:rPr>
          <w:rFonts w:ascii="Century Gothic" w:hAnsi="Century Gothic" w:cs="Arial"/>
          <w:sz w:val="28"/>
          <w:szCs w:val="28"/>
        </w:rPr>
        <w:t xml:space="preserve">, e de outro a </w:t>
      </w:r>
      <w:r w:rsidRPr="00A86604">
        <w:rPr>
          <w:rFonts w:ascii="Century Gothic" w:hAnsi="Century Gothic" w:cs="Arial"/>
          <w:b/>
          <w:bCs/>
          <w:sz w:val="28"/>
          <w:szCs w:val="28"/>
        </w:rPr>
        <w:t xml:space="preserve">EMPRESA </w:t>
      </w:r>
      <w:r w:rsidRPr="00A86604">
        <w:rPr>
          <w:rFonts w:ascii="Century Gothic" w:hAnsi="Century Gothic" w:cs="Arial"/>
          <w:b/>
          <w:sz w:val="28"/>
          <w:szCs w:val="28"/>
        </w:rPr>
        <w:t>NUTRICIONALE COMERCIO DE ALIMENTOS LTDA</w:t>
      </w:r>
      <w:r>
        <w:rPr>
          <w:rFonts w:ascii="Century Gothic" w:hAnsi="Century Gothic" w:cs="Arial"/>
          <w:b/>
          <w:sz w:val="28"/>
          <w:szCs w:val="28"/>
        </w:rPr>
        <w:t>.</w:t>
      </w:r>
      <w:r w:rsidRPr="00A86604">
        <w:rPr>
          <w:rFonts w:ascii="Century Gothic" w:hAnsi="Century Gothic" w:cs="Arial"/>
          <w:b/>
          <w:sz w:val="28"/>
          <w:szCs w:val="28"/>
        </w:rPr>
        <w:t xml:space="preserve">, </w:t>
      </w:r>
      <w:r w:rsidRPr="00A86604">
        <w:rPr>
          <w:rFonts w:ascii="Century Gothic" w:hAnsi="Century Gothic" w:cs="Arial"/>
          <w:sz w:val="28"/>
          <w:szCs w:val="28"/>
        </w:rPr>
        <w:t xml:space="preserve">inscrita no CNPJ sob nº 08.528.442/0001-17, com sede na Rua Wilk Ferreira de Souza nº 251 – Distrito Industrial – CEP 15.035-510 </w:t>
      </w:r>
      <w:r>
        <w:rPr>
          <w:rFonts w:ascii="Century Gothic" w:hAnsi="Century Gothic" w:cs="Arial"/>
          <w:sz w:val="28"/>
          <w:szCs w:val="28"/>
        </w:rPr>
        <w:t>– São José do Rio Preto – SP – F</w:t>
      </w:r>
      <w:r w:rsidRPr="00A86604">
        <w:rPr>
          <w:rFonts w:ascii="Century Gothic" w:hAnsi="Century Gothic" w:cs="Arial"/>
          <w:sz w:val="28"/>
          <w:szCs w:val="28"/>
        </w:rPr>
        <w:t xml:space="preserve">one (0XX16) 3211-2030, representada pela </w:t>
      </w:r>
      <w:r w:rsidRPr="00A86604">
        <w:rPr>
          <w:rFonts w:ascii="Century Gothic" w:hAnsi="Century Gothic" w:cs="Arial"/>
          <w:b/>
          <w:sz w:val="28"/>
          <w:szCs w:val="28"/>
        </w:rPr>
        <w:t>SENHORA</w:t>
      </w:r>
      <w:r>
        <w:rPr>
          <w:rFonts w:ascii="Century Gothic" w:hAnsi="Century Gothic" w:cs="Arial"/>
          <w:b/>
          <w:sz w:val="28"/>
          <w:szCs w:val="28"/>
        </w:rPr>
        <w:t xml:space="preserve"> </w:t>
      </w:r>
      <w:r w:rsidRPr="00A86604">
        <w:rPr>
          <w:rFonts w:ascii="Century Gothic" w:hAnsi="Century Gothic" w:cs="Arial"/>
          <w:b/>
          <w:sz w:val="28"/>
          <w:szCs w:val="28"/>
        </w:rPr>
        <w:t>BARBÁRA CRUZ FAITARONE</w:t>
      </w:r>
      <w:r w:rsidRPr="00A86604">
        <w:rPr>
          <w:rFonts w:ascii="Century Gothic" w:hAnsi="Century Gothic" w:cs="Arial"/>
          <w:sz w:val="28"/>
          <w:szCs w:val="28"/>
        </w:rPr>
        <w:t>, brasileira, solteira, empresária, portadora da cédula de identidade RG sob nº 46.868.697-6, emitido pela Secretaria da Segurança Pública do Estado de São Paulo e, devidamente Inscrita no Cadastro das Pessoas Físicas do Ministério da Fazenda sob o nº 384.881.378-50</w:t>
      </w:r>
      <w:r w:rsidRPr="00596B93">
        <w:rPr>
          <w:rFonts w:ascii="Century Gothic" w:hAnsi="Century Gothic" w:cs="Arial"/>
          <w:sz w:val="28"/>
          <w:szCs w:val="28"/>
        </w:rPr>
        <w:t xml:space="preserve">, na qualidade de vencedora do Pregão Presencial nº </w:t>
      </w:r>
      <w:r>
        <w:rPr>
          <w:rFonts w:ascii="Century Gothic" w:hAnsi="Century Gothic" w:cs="Arial"/>
          <w:sz w:val="28"/>
          <w:szCs w:val="28"/>
        </w:rPr>
        <w:t>011/2017</w:t>
      </w:r>
      <w:r w:rsidRPr="00596B93">
        <w:rPr>
          <w:rFonts w:ascii="Century Gothic" w:hAnsi="Century Gothic" w:cs="Arial"/>
          <w:sz w:val="28"/>
          <w:szCs w:val="28"/>
        </w:rPr>
        <w:t xml:space="preserve">, doravante denominada </w:t>
      </w:r>
      <w:r w:rsidRPr="00596B93">
        <w:rPr>
          <w:rFonts w:ascii="Century Gothic" w:hAnsi="Century Gothic" w:cs="Arial"/>
          <w:b/>
          <w:bCs/>
          <w:sz w:val="28"/>
          <w:szCs w:val="28"/>
        </w:rPr>
        <w:t>CONTRATADA</w:t>
      </w:r>
      <w:r w:rsidRPr="00596B93">
        <w:rPr>
          <w:rFonts w:ascii="Century Gothic" w:hAnsi="Century Gothic" w:cs="Arial"/>
          <w:sz w:val="28"/>
          <w:szCs w:val="28"/>
        </w:rPr>
        <w:t>, firmam a presente contratação nos termos das Leis Federais nºs 10.520/2002 e 8.666/1993 e alterações, com as seguintes cláusulas:</w:t>
      </w: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CLÁUSULA PRIMEIRA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O</w:t>
      </w:r>
      <w:r w:rsidRPr="00596B93">
        <w:rPr>
          <w:rFonts w:ascii="Century Gothic" w:hAnsi="Century Gothic" w:cs="Arial"/>
          <w:b/>
          <w:bCs/>
          <w:sz w:val="28"/>
          <w:szCs w:val="28"/>
        </w:rPr>
        <w:t>BJETO</w:t>
      </w: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widowControl w:val="0"/>
        <w:tabs>
          <w:tab w:val="left" w:pos="-1701"/>
          <w:tab w:val="left" w:pos="2268"/>
        </w:tabs>
        <w:ind w:left="0" w:right="-1"/>
        <w:rPr>
          <w:rFonts w:ascii="Century Gothic" w:hAnsi="Century Gothic"/>
          <w:b/>
          <w:bCs/>
          <w:sz w:val="28"/>
          <w:szCs w:val="28"/>
        </w:rPr>
      </w:pPr>
      <w:r w:rsidRPr="00596B93">
        <w:rPr>
          <w:rFonts w:ascii="Century Gothic" w:hAnsi="Century Gothic" w:cs="Arial"/>
          <w:b/>
          <w:bCs/>
          <w:sz w:val="28"/>
          <w:szCs w:val="28"/>
        </w:rPr>
        <w:t xml:space="preserve">1.1 – </w:t>
      </w:r>
      <w:r>
        <w:rPr>
          <w:rFonts w:ascii="Century Gothic" w:hAnsi="Century Gothic" w:cs="Arial"/>
          <w:bCs/>
          <w:sz w:val="28"/>
          <w:szCs w:val="28"/>
        </w:rPr>
        <w:t xml:space="preserve">Aquisição de Mercadorias para a Merenda Escolar, conforme especificações constantes do </w:t>
      </w:r>
      <w:r w:rsidRPr="0028718B">
        <w:rPr>
          <w:rFonts w:ascii="Century Gothic" w:hAnsi="Century Gothic" w:cs="Arial"/>
          <w:b/>
          <w:bCs/>
          <w:sz w:val="28"/>
          <w:szCs w:val="28"/>
        </w:rPr>
        <w:t>Anexo II – Memorial Descritivo.</w:t>
      </w:r>
    </w:p>
    <w:p w:rsidR="001116A0" w:rsidRPr="00596B93" w:rsidRDefault="001116A0" w:rsidP="001116A0">
      <w:pPr>
        <w:widowControl w:val="0"/>
        <w:tabs>
          <w:tab w:val="left" w:pos="-1701"/>
        </w:tabs>
        <w:ind w:left="0" w:right="-1"/>
        <w:rPr>
          <w:rFonts w:ascii="Century Gothic" w:hAnsi="Century Gothic"/>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 </w:t>
      </w:r>
      <w:r w:rsidRPr="00596B93">
        <w:rPr>
          <w:rFonts w:ascii="Century Gothic" w:hAnsi="Century Gothic" w:cs="Arial"/>
          <w:sz w:val="28"/>
          <w:szCs w:val="28"/>
        </w:rPr>
        <w:t xml:space="preserve">Considera-se parte integrante do presente instrumento os seguintes documentos: a) Edital do Pregão Presencial nº </w:t>
      </w:r>
      <w:r>
        <w:rPr>
          <w:rFonts w:ascii="Century Gothic" w:hAnsi="Century Gothic" w:cs="Arial"/>
          <w:sz w:val="28"/>
          <w:szCs w:val="28"/>
        </w:rPr>
        <w:t>011/2017</w:t>
      </w:r>
      <w:r w:rsidRPr="00596B93">
        <w:rPr>
          <w:rFonts w:ascii="Century Gothic" w:hAnsi="Century Gothic" w:cs="Arial"/>
          <w:sz w:val="28"/>
          <w:szCs w:val="28"/>
        </w:rPr>
        <w:t xml:space="preserve"> e seus anexos; b) Proposta de </w:t>
      </w:r>
      <w:r w:rsidR="003C7D1D">
        <w:rPr>
          <w:rFonts w:ascii="Century Gothic" w:hAnsi="Century Gothic" w:cs="Arial"/>
          <w:sz w:val="28"/>
          <w:szCs w:val="28"/>
        </w:rPr>
        <w:t xml:space="preserve">04 </w:t>
      </w:r>
      <w:r w:rsidRPr="00596B93">
        <w:rPr>
          <w:rFonts w:ascii="Century Gothic" w:hAnsi="Century Gothic" w:cs="Arial"/>
          <w:sz w:val="28"/>
          <w:szCs w:val="28"/>
        </w:rPr>
        <w:t xml:space="preserve">de </w:t>
      </w:r>
      <w:r w:rsidR="003C7D1D">
        <w:rPr>
          <w:rFonts w:ascii="Century Gothic" w:hAnsi="Century Gothic" w:cs="Arial"/>
          <w:sz w:val="28"/>
          <w:szCs w:val="28"/>
        </w:rPr>
        <w:t>abril</w:t>
      </w:r>
      <w:r w:rsidRPr="00596B93">
        <w:rPr>
          <w:rFonts w:ascii="Century Gothic" w:hAnsi="Century Gothic" w:cs="Arial"/>
          <w:sz w:val="28"/>
          <w:szCs w:val="28"/>
        </w:rPr>
        <w:t xml:space="preserve"> de 2017, apresentada pela </w:t>
      </w:r>
      <w:r w:rsidRPr="00596B93">
        <w:rPr>
          <w:rFonts w:ascii="Century Gothic" w:hAnsi="Century Gothic" w:cs="Arial"/>
          <w:b/>
          <w:bCs/>
          <w:sz w:val="28"/>
          <w:szCs w:val="28"/>
        </w:rPr>
        <w:t>CONTRATADA</w:t>
      </w:r>
      <w:r w:rsidRPr="00596B93">
        <w:rPr>
          <w:rFonts w:ascii="Century Gothic" w:hAnsi="Century Gothic" w:cs="Arial"/>
          <w:sz w:val="28"/>
          <w:szCs w:val="28"/>
        </w:rPr>
        <w:t xml:space="preserve">; c) Ata da sessão do Pregão Presencial nº </w:t>
      </w:r>
      <w:r>
        <w:rPr>
          <w:rFonts w:ascii="Century Gothic" w:hAnsi="Century Gothic" w:cs="Arial"/>
          <w:sz w:val="28"/>
          <w:szCs w:val="28"/>
        </w:rPr>
        <w:t>011/2017</w:t>
      </w:r>
      <w:r w:rsidRPr="00596B93">
        <w:rPr>
          <w:rFonts w:ascii="Century Gothic" w:hAnsi="Century Gothic" w:cs="Arial"/>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Helvetica-Bold"/>
          <w:b/>
          <w:bCs/>
          <w:sz w:val="28"/>
          <w:szCs w:val="28"/>
        </w:rPr>
        <w:t xml:space="preserve">1.3 </w:t>
      </w:r>
      <w:r w:rsidRPr="00596B93">
        <w:rPr>
          <w:rFonts w:ascii="Century Gothic" w:hAnsi="Century Gothic" w:cs="Helvetica"/>
          <w:sz w:val="28"/>
          <w:szCs w:val="28"/>
        </w:rPr>
        <w:t xml:space="preserve">– </w:t>
      </w:r>
      <w:r w:rsidRPr="00596B93">
        <w:rPr>
          <w:rFonts w:ascii="Century Gothic" w:hAnsi="Century Gothic"/>
          <w:sz w:val="28"/>
          <w:szCs w:val="28"/>
        </w:rPr>
        <w:t>O objeto do presente contrato poderá sofrer supressões ou acréscimos, mantidas as condições comerciais pactuadas, mediante termo de aditamento, com base no parágrafo 1º, do artigo 65, da Lei Federal nº 8.666, de 21 de junho de 1.993, e alterações</w:t>
      </w:r>
      <w:r w:rsidRPr="00596B93">
        <w:rPr>
          <w:rFonts w:ascii="Century Gothic" w:hAnsi="Century Gothic" w:cs="Helvetica"/>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SEGUNDA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VIGÊNCIA CONTRATUAL</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 xml:space="preserve">2.1 – </w:t>
      </w:r>
      <w:r w:rsidRPr="00A314E8">
        <w:rPr>
          <w:rFonts w:ascii="Century Gothic" w:hAnsi="Century Gothic"/>
          <w:sz w:val="28"/>
          <w:szCs w:val="28"/>
        </w:rPr>
        <w:t xml:space="preserve">A vigência iniciar-se-á na data de assinatura </w:t>
      </w:r>
      <w:r>
        <w:rPr>
          <w:rFonts w:ascii="Century Gothic" w:hAnsi="Century Gothic"/>
          <w:sz w:val="28"/>
          <w:szCs w:val="28"/>
        </w:rPr>
        <w:t>deste contrato, encerrando-se em 12 (doze) meses</w:t>
      </w:r>
      <w:r w:rsidRPr="00596B93">
        <w:rPr>
          <w:rFonts w:ascii="Century Gothic" w:hAnsi="Century Gothic"/>
          <w:sz w:val="28"/>
          <w:szCs w:val="28"/>
        </w:rPr>
        <w:t>.</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TERCEIRA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CONTRATADA</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3.1 </w:t>
      </w:r>
      <w:r w:rsidRPr="00596B93">
        <w:rPr>
          <w:rFonts w:ascii="Century Gothic" w:hAnsi="Century Gothic" w:cs="Arial"/>
          <w:sz w:val="28"/>
          <w:szCs w:val="28"/>
        </w:rPr>
        <w:t>– Manter-se, durante todo o prazo de vigência deste Contrato, em compatibilidade com as obrigações por ela assumidas, todas as condições de qualificação e habilitação exigidas no respectivo procedimento licitatório;</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3.2 </w:t>
      </w:r>
      <w:r w:rsidRPr="00596B93">
        <w:rPr>
          <w:rFonts w:ascii="Century Gothic" w:hAnsi="Century Gothic" w:cs="Arial"/>
          <w:sz w:val="28"/>
          <w:szCs w:val="28"/>
        </w:rPr>
        <w:t>– Cumprir os termos do presente contrato e do Edital e seus anexos, na estrita observância da legislação pertinente em vigor;</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3.3 </w:t>
      </w:r>
      <w:r w:rsidRPr="00596B93">
        <w:rPr>
          <w:rFonts w:ascii="Century Gothic" w:hAnsi="Century Gothic" w:cs="Arial"/>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w:t>
      </w:r>
      <w:r w:rsidRPr="00596B93">
        <w:rPr>
          <w:rFonts w:ascii="Century Gothic" w:hAnsi="Century Gothic" w:cs="Arial"/>
          <w:sz w:val="28"/>
          <w:szCs w:val="28"/>
        </w:rPr>
        <w:lastRenderedPageBreak/>
        <w:t xml:space="preserve">deste Contrato, sendo que sua inadimplência, com relação a tais encargos, não transfere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 ônus pelo seu pagamento, não podendo onerar o presente contrato;</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3.4 </w:t>
      </w:r>
      <w:r w:rsidRPr="00596B93">
        <w:rPr>
          <w:rFonts w:ascii="Century Gothic" w:hAnsi="Century Gothic" w:cs="Arial"/>
          <w:sz w:val="28"/>
          <w:szCs w:val="28"/>
        </w:rPr>
        <w:t xml:space="preserve">– Responder por quaisquer danos, perdas ou prejuízos causados diretamente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ou a terceiros, decorrentes de sua culpa ou dolo na execução deste contrato, correndo à suas expensas os ressarcimentos e indenizações devidos;</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3.5 </w:t>
      </w:r>
      <w:r w:rsidRPr="00596B93">
        <w:rPr>
          <w:rFonts w:ascii="Century Gothic" w:hAnsi="Century Gothic" w:cs="Arial"/>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QUARTA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CONTRATANTE</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sz w:val="28"/>
          <w:szCs w:val="28"/>
        </w:rPr>
        <w:t xml:space="preserve">– Assegurar à </w:t>
      </w:r>
      <w:r w:rsidRPr="00596B93">
        <w:rPr>
          <w:rFonts w:ascii="Century Gothic" w:hAnsi="Century Gothic" w:cs="Arial"/>
          <w:b/>
          <w:bCs/>
          <w:sz w:val="28"/>
          <w:szCs w:val="28"/>
        </w:rPr>
        <w:t xml:space="preserve">CONTRATADA </w:t>
      </w:r>
      <w:r w:rsidRPr="00596B93">
        <w:rPr>
          <w:rFonts w:ascii="Century Gothic" w:hAnsi="Century Gothic" w:cs="Arial"/>
          <w:sz w:val="28"/>
          <w:szCs w:val="28"/>
        </w:rPr>
        <w:t>o recebimento do crédito decorrente do adimplemento de suas obrigações.</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QUINTA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DOS PRAZOS E DAS CONDIÇÕES DE ENTREGA</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sidR="003C7D1D">
        <w:rPr>
          <w:rFonts w:ascii="Century Gothic" w:hAnsi="Century Gothic" w:cs="Arial"/>
          <w:color w:val="000000"/>
          <w:sz w:val="28"/>
          <w:szCs w:val="28"/>
        </w:rPr>
        <w:t xml:space="preserve"> dos </w:t>
      </w:r>
      <w:r w:rsidR="003C7D1D" w:rsidRPr="003C7D1D">
        <w:rPr>
          <w:rFonts w:ascii="Century Gothic" w:hAnsi="Century Gothic" w:cs="Arial"/>
          <w:b/>
          <w:color w:val="000000"/>
          <w:sz w:val="28"/>
          <w:szCs w:val="28"/>
        </w:rPr>
        <w:t xml:space="preserve">ITENS 01, 03, 08, 09, 10, 11, 12, 13, 14, 15, 16, 17, 18, 19, 20, 21, 22, 24, 25, 26, 27, 28, 29, 30, 33, 34, 35, 36, 37, 40, 42 E 43 </w:t>
      </w:r>
      <w:r>
        <w:rPr>
          <w:rFonts w:ascii="Century Gothic" w:hAnsi="Century Gothic" w:cs="Arial"/>
          <w:color w:val="000000"/>
          <w:sz w:val="28"/>
          <w:szCs w:val="28"/>
        </w:rPr>
        <w:t>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.1.1</w:t>
      </w:r>
      <w:r w:rsidRPr="00596B93">
        <w:rPr>
          <w:rFonts w:ascii="Century Gothic" w:hAnsi="Century Gothic" w:cs="Arial"/>
          <w:sz w:val="28"/>
          <w:szCs w:val="28"/>
        </w:rPr>
        <w:t xml:space="preserve"> – Só será emitido Atestado de Recebimento se atendidas as determinações deste Edital e seus anexos.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sidRPr="00596B93">
        <w:rPr>
          <w:rFonts w:ascii="Century Gothic" w:hAnsi="Century Gothic" w:cs="Arial"/>
          <w:sz w:val="28"/>
          <w:szCs w:val="28"/>
        </w:rPr>
        <w:t>, sem prejuízo das penalidades cabíveis, poderá:</w:t>
      </w: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lastRenderedPageBreak/>
        <w:t>5</w:t>
      </w:r>
      <w:r w:rsidRPr="00AB0DD4">
        <w:rPr>
          <w:rFonts w:ascii="Century Gothic" w:hAnsi="Century Gothic" w:cs="Arial"/>
          <w:b/>
          <w:bCs/>
          <w:sz w:val="28"/>
          <w:szCs w:val="28"/>
        </w:rPr>
        <w:t>.2.1</w:t>
      </w:r>
      <w:r w:rsidRPr="00AB0DD4">
        <w:rPr>
          <w:rFonts w:ascii="Century Gothic" w:hAnsi="Century Gothic" w:cs="Arial"/>
          <w:sz w:val="28"/>
          <w:szCs w:val="28"/>
        </w:rPr>
        <w:t xml:space="preserve"> – Rejeitá-lo no todo ou em parte se não corresponder às especificações do Anexo II, determinando sua substituição; </w:t>
      </w:r>
    </w:p>
    <w:p w:rsidR="001116A0" w:rsidRPr="00AB0DD4"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.2.2</w:t>
      </w:r>
      <w:r w:rsidRPr="00AB0DD4">
        <w:rPr>
          <w:rFonts w:ascii="Century Gothic" w:hAnsi="Century Gothic" w:cs="Arial"/>
          <w:sz w:val="28"/>
          <w:szCs w:val="28"/>
        </w:rPr>
        <w:t xml:space="preserve"> – Determinar sua complementação se houver diferença de quantidades. </w:t>
      </w: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.3</w:t>
      </w:r>
      <w:r w:rsidRPr="00AB0DD4">
        <w:rPr>
          <w:rFonts w:ascii="Century Gothic" w:hAnsi="Century Gothic" w:cs="Arial"/>
          <w:sz w:val="28"/>
          <w:szCs w:val="28"/>
        </w:rPr>
        <w:t xml:space="preserve"> – As irregularidades deverão ser sanadas no prazo máximo de </w:t>
      </w:r>
      <w:r>
        <w:rPr>
          <w:rFonts w:ascii="Century Gothic" w:hAnsi="Century Gothic" w:cs="Arial"/>
          <w:b/>
          <w:bCs/>
          <w:sz w:val="28"/>
          <w:szCs w:val="28"/>
        </w:rPr>
        <w:t>24</w:t>
      </w:r>
      <w:r w:rsidRPr="00AB0DD4">
        <w:rPr>
          <w:rFonts w:ascii="Century Gothic" w:hAnsi="Century Gothic" w:cs="Arial"/>
          <w:b/>
          <w:bCs/>
          <w:sz w:val="28"/>
          <w:szCs w:val="28"/>
        </w:rPr>
        <w:t xml:space="preserve"> (</w:t>
      </w:r>
      <w:r>
        <w:rPr>
          <w:rFonts w:ascii="Century Gothic" w:hAnsi="Century Gothic" w:cs="Arial"/>
          <w:b/>
          <w:bCs/>
          <w:sz w:val="28"/>
          <w:szCs w:val="28"/>
        </w:rPr>
        <w:t>vinte e quatro</w:t>
      </w:r>
      <w:r w:rsidRPr="00AB0DD4">
        <w:rPr>
          <w:rFonts w:ascii="Century Gothic" w:hAnsi="Century Gothic" w:cs="Arial"/>
          <w:b/>
          <w:bCs/>
          <w:sz w:val="28"/>
          <w:szCs w:val="28"/>
        </w:rPr>
        <w:t xml:space="preserve">) </w:t>
      </w:r>
      <w:r>
        <w:rPr>
          <w:rFonts w:ascii="Century Gothic" w:hAnsi="Century Gothic" w:cs="Arial"/>
          <w:b/>
          <w:bCs/>
          <w:sz w:val="28"/>
          <w:szCs w:val="28"/>
        </w:rPr>
        <w:t>horas</w:t>
      </w:r>
      <w:r w:rsidRPr="00AB0DD4">
        <w:rPr>
          <w:rFonts w:ascii="Century Gothic" w:hAnsi="Century Gothic" w:cs="Arial"/>
          <w:sz w:val="28"/>
          <w:szCs w:val="28"/>
        </w:rPr>
        <w:t xml:space="preserve">, contados do recebimento pelo adjudicatário da notificação por escrito, mantido o preço inicialmente contratado. </w:t>
      </w: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.4</w:t>
      </w:r>
      <w:r w:rsidRPr="00AB0DD4">
        <w:rPr>
          <w:rFonts w:ascii="Century Gothic" w:hAnsi="Century Gothic" w:cs="Arial"/>
          <w:sz w:val="28"/>
          <w:szCs w:val="28"/>
        </w:rPr>
        <w:t xml:space="preserve"> – O recebimento definitivo não exime a Contratada de sua responsabilidade, na forma da Lei, pela qualidade dos </w:t>
      </w:r>
      <w:r>
        <w:rPr>
          <w:rFonts w:ascii="Century Gothic" w:hAnsi="Century Gothic" w:cs="Arial"/>
          <w:sz w:val="28"/>
          <w:szCs w:val="28"/>
        </w:rPr>
        <w:t xml:space="preserve">produtos </w:t>
      </w:r>
      <w:r w:rsidRPr="00AB0DD4">
        <w:rPr>
          <w:rFonts w:ascii="Century Gothic" w:hAnsi="Century Gothic" w:cs="Arial"/>
          <w:sz w:val="28"/>
          <w:szCs w:val="28"/>
        </w:rPr>
        <w:t>entregues</w:t>
      </w:r>
      <w:r w:rsidRPr="00596B93">
        <w:rPr>
          <w:rFonts w:ascii="Century Gothic" w:hAnsi="Century Gothic" w:cs="Arial"/>
          <w:sz w:val="28"/>
          <w:szCs w:val="28"/>
        </w:rPr>
        <w:t>.</w:t>
      </w:r>
    </w:p>
    <w:p w:rsidR="001116A0" w:rsidRPr="00596B93" w:rsidRDefault="001116A0" w:rsidP="001116A0">
      <w:pPr>
        <w:tabs>
          <w:tab w:val="left" w:pos="-1701"/>
        </w:tabs>
        <w:ind w:left="0" w:right="-1"/>
        <w:rPr>
          <w:rFonts w:ascii="Century Gothic" w:hAnsi="Century Gothic" w:cs="Arial"/>
          <w:sz w:val="28"/>
          <w:szCs w:val="28"/>
        </w:rPr>
      </w:pPr>
    </w:p>
    <w:p w:rsidR="001116A0" w:rsidRPr="00596B93" w:rsidRDefault="001116A0" w:rsidP="001116A0">
      <w:pPr>
        <w:autoSpaceDE w:val="0"/>
        <w:autoSpaceDN w:val="0"/>
        <w:adjustRightInd w:val="0"/>
        <w:ind w:left="0" w:right="-1"/>
        <w:rPr>
          <w:rFonts w:ascii="Century Gothic" w:eastAsia="Times New Roman" w:hAnsi="Century Gothic" w:cs="Helvetica"/>
          <w:sz w:val="28"/>
          <w:szCs w:val="28"/>
          <w:lang w:eastAsia="pt-BR"/>
        </w:rPr>
      </w:pPr>
      <w:r w:rsidRPr="00596B93">
        <w:rPr>
          <w:rFonts w:ascii="Century Gothic" w:hAnsi="Century Gothic" w:cs="Calibri"/>
          <w:b/>
          <w:bCs/>
          <w:sz w:val="28"/>
          <w:szCs w:val="28"/>
        </w:rPr>
        <w:t xml:space="preserve">5.5 </w:t>
      </w:r>
      <w:r w:rsidRPr="00596B93">
        <w:rPr>
          <w:rFonts w:ascii="Century Gothic" w:hAnsi="Century Gothic" w:cs="Calibri"/>
          <w:sz w:val="28"/>
          <w:szCs w:val="28"/>
        </w:rPr>
        <w:t xml:space="preserve">– </w:t>
      </w:r>
      <w:r w:rsidRPr="004832BE">
        <w:rPr>
          <w:rFonts w:ascii="Century Gothic" w:hAnsi="Century Gothic" w:cs="Calibri"/>
          <w:sz w:val="28"/>
          <w:szCs w:val="28"/>
        </w:rPr>
        <w:t>A execução do contrato deverá se</w:t>
      </w:r>
      <w:r>
        <w:rPr>
          <w:rFonts w:ascii="Century Gothic" w:hAnsi="Century Gothic" w:cs="Calibri"/>
          <w:sz w:val="28"/>
          <w:szCs w:val="28"/>
        </w:rPr>
        <w:t>r acompanhada e fiscalizada pela</w:t>
      </w:r>
      <w:r w:rsidRPr="004832BE">
        <w:rPr>
          <w:rFonts w:ascii="Century Gothic" w:hAnsi="Century Gothic" w:cs="Calibri"/>
          <w:sz w:val="28"/>
          <w:szCs w:val="28"/>
        </w:rPr>
        <w:t xml:space="preserve">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sidRPr="004832BE">
        <w:rPr>
          <w:rFonts w:ascii="Century Gothic" w:hAnsi="Century Gothic" w:cs="Calibri"/>
          <w:bCs/>
          <w:sz w:val="28"/>
          <w:szCs w:val="28"/>
        </w:rPr>
        <w:t>, representante da Administração especialmente designad</w:t>
      </w:r>
      <w:r>
        <w:rPr>
          <w:rFonts w:ascii="Century Gothic" w:hAnsi="Century Gothic" w:cs="Calibri"/>
          <w:bCs/>
          <w:sz w:val="28"/>
          <w:szCs w:val="28"/>
        </w:rPr>
        <w:t>a</w:t>
      </w:r>
      <w:r w:rsidRPr="00596B93">
        <w:rPr>
          <w:rFonts w:ascii="Century Gothic" w:hAnsi="Century Gothic" w:cs="Calibri"/>
          <w:bCs/>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Helvetica"/>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SEXTA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VALOR, RECURSOS E PAGAMENTO</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xml:space="preserve">– O valor total do presente contrato é de </w:t>
      </w:r>
      <w:r w:rsidR="00A21F6B" w:rsidRPr="00A21F6B">
        <w:rPr>
          <w:rFonts w:ascii="Century Gothic" w:hAnsi="Century Gothic" w:cs="Arial"/>
          <w:b/>
          <w:sz w:val="28"/>
          <w:szCs w:val="28"/>
        </w:rPr>
        <w:t>R$ 61.998,05 (SESSENTA E UM MIL NOVECENTOS E NOVENTA E OITO REAIS E CINCO CENTAVOS)</w:t>
      </w:r>
      <w:r w:rsidRPr="00596B93">
        <w:rPr>
          <w:rFonts w:ascii="Century Gothic" w:hAnsi="Century Gothic" w:cs="Arial"/>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eastAsia="Times New Roman" w:hAnsi="Century Gothic" w:cs="Arial"/>
          <w:sz w:val="28"/>
          <w:szCs w:val="28"/>
          <w:lang w:eastAsia="pt-BR"/>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w:t>
      </w:r>
      <w:r w:rsidRPr="00596B93">
        <w:rPr>
          <w:rFonts w:ascii="Century Gothic" w:eastAsia="Times New Roman" w:hAnsi="Century Gothic" w:cs="Arial"/>
          <w:sz w:val="28"/>
          <w:szCs w:val="28"/>
          <w:lang w:eastAsia="pt-BR"/>
        </w:rPr>
        <w:t>O valor é fixo e correrá por conta da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Funciona</w:t>
      </w:r>
      <w:r>
        <w:rPr>
          <w:rFonts w:ascii="Century Gothic" w:eastAsia="Times New Roman" w:hAnsi="Century Gothic" w:cs="Arial"/>
          <w:sz w:val="28"/>
          <w:szCs w:val="28"/>
          <w:lang w:eastAsia="pt-BR"/>
        </w:rPr>
        <w:t>is</w:t>
      </w:r>
      <w:r w:rsidRPr="00596B93">
        <w:rPr>
          <w:rFonts w:ascii="Century Gothic" w:eastAsia="Times New Roman" w:hAnsi="Century Gothic" w:cs="Arial"/>
          <w:sz w:val="28"/>
          <w:szCs w:val="28"/>
          <w:lang w:eastAsia="pt-BR"/>
        </w:rPr>
        <w:t xml:space="preserve"> Programática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02.04.06.3.3.90.30.00.12.361.0024.2024.0002 – FICHA 206;</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02.04.06.3.3.90.30.00.12.361.0024.2024.0003 – FICHA 207;</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02.04.06.3.3.90.30.00.12.362.0027.2027.0000 – FICHA 208;</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02.04.06.3.3.90.30.00.12.362.0027.2027.0002 – FICHA 212;</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02.04.06.3.3.90.30.00.12.365.0025.2025.0000 – FICHA 213;</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02.04.06.3.3.90.30.00.12.365.0025.2025.0002 – FICHA 217;</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02.04.06.3.3.90.30.00.12.365.0025.2025.0003 – FICHA 218;</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02.04.06.3.3.90.30.00.12.365.0025.2025.0005 – FICHA 222;</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02.04.06.3.3.90.30.00.12.366.0026.2026.0000 – FICHA 223;</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02.04.06.3.3.90.30.00.12.366.0026.2026.0003 – FICHA 227.</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6.2</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em conta corrente da </w:t>
      </w:r>
      <w:r w:rsidRPr="00596B93">
        <w:rPr>
          <w:rFonts w:ascii="Century Gothic" w:hAnsi="Century Gothic" w:cs="Arial"/>
          <w:b/>
          <w:sz w:val="28"/>
          <w:szCs w:val="28"/>
        </w:rPr>
        <w:t>CONTRATADA</w:t>
      </w:r>
      <w:r w:rsidRPr="00596B93">
        <w:rPr>
          <w:rFonts w:ascii="Century Gothic" w:hAnsi="Century Gothic" w:cs="Arial"/>
          <w:sz w:val="28"/>
          <w:szCs w:val="28"/>
        </w:rPr>
        <w:t xml:space="preserve">.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6.2.1</w:t>
      </w:r>
      <w:r w:rsidRPr="00596B93">
        <w:rPr>
          <w:rFonts w:ascii="Century Gothic" w:hAnsi="Century Gothic" w:cs="Arial"/>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6.3</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6.4</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cs="Arial"/>
          <w:sz w:val="28"/>
          <w:szCs w:val="28"/>
        </w:rPr>
        <w:t>Pirajuí</w:t>
      </w:r>
      <w:r w:rsidRPr="00596B93">
        <w:rPr>
          <w:rFonts w:ascii="Century Gothic" w:hAnsi="Century Gothic" w:cs="Arial"/>
          <w:sz w:val="28"/>
          <w:szCs w:val="28"/>
        </w:rPr>
        <w:t xml:space="preserve">. </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xml:space="preserve">– Quando for constatada qualquer irregularidade na Nota Fiscal/Fatura, será imediatamente solicitada à </w:t>
      </w:r>
      <w:r w:rsidRPr="00596B93">
        <w:rPr>
          <w:rFonts w:ascii="Century Gothic" w:hAnsi="Century Gothic" w:cs="Arial"/>
          <w:b/>
          <w:sz w:val="28"/>
          <w:szCs w:val="28"/>
        </w:rPr>
        <w:t>CONTRATADA</w:t>
      </w:r>
      <w:r w:rsidRPr="00596B93">
        <w:rPr>
          <w:rFonts w:ascii="Century Gothic" w:hAnsi="Century Gothic" w:cs="Arial"/>
          <w:sz w:val="28"/>
          <w:szCs w:val="28"/>
        </w:rPr>
        <w:t xml:space="preserve">, carta de correção, quando couber, ou ainda pertinente regularização, que deverá ser encaminhada a este Município de </w:t>
      </w:r>
      <w:r>
        <w:rPr>
          <w:rFonts w:ascii="Century Gothic" w:hAnsi="Century Gothic" w:cs="Arial"/>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6.5.1 </w:t>
      </w:r>
      <w:r w:rsidRPr="00596B93">
        <w:rPr>
          <w:rFonts w:ascii="Century Gothic" w:hAnsi="Century Gothic" w:cs="Arial"/>
          <w:sz w:val="28"/>
          <w:szCs w:val="28"/>
        </w:rPr>
        <w:t xml:space="preserve">– Caso a </w:t>
      </w:r>
      <w:r w:rsidRPr="00596B93">
        <w:rPr>
          <w:rFonts w:ascii="Century Gothic" w:hAnsi="Century Gothic" w:cs="Arial"/>
          <w:b/>
          <w:sz w:val="28"/>
          <w:szCs w:val="28"/>
        </w:rPr>
        <w:t>CONTRATADA</w:t>
      </w:r>
      <w:r w:rsidRPr="00596B93">
        <w:rPr>
          <w:rFonts w:ascii="Century Gothic" w:hAnsi="Century Gothic" w:cs="Arial"/>
          <w:sz w:val="28"/>
          <w:szCs w:val="28"/>
        </w:rPr>
        <w:t xml:space="preserve"> não apresente carta de correção no prazo estipulado, o prazo para pagamento será recontado, a partir da data da sua apresentação.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6.6 –</w:t>
      </w:r>
      <w:r w:rsidRPr="00596B93">
        <w:rPr>
          <w:rFonts w:ascii="Century Gothic" w:hAnsi="Century Gothic"/>
          <w:sz w:val="28"/>
          <w:szCs w:val="28"/>
        </w:rPr>
        <w:t xml:space="preserve"> O </w:t>
      </w:r>
      <w:r w:rsidRPr="00596B93">
        <w:rPr>
          <w:rFonts w:ascii="Century Gothic" w:hAnsi="Century Gothic"/>
          <w:b/>
          <w:sz w:val="28"/>
          <w:szCs w:val="28"/>
        </w:rPr>
        <w:t>CONTRATANTE</w:t>
      </w:r>
      <w:r w:rsidRPr="00596B93">
        <w:rPr>
          <w:rFonts w:ascii="Century Gothic" w:hAnsi="Century Gothic"/>
          <w:sz w:val="28"/>
          <w:szCs w:val="28"/>
        </w:rPr>
        <w:t xml:space="preserve"> poderá deduzir da importância a pagar os valores correspondentes a multas ou indenizações devidas pela </w:t>
      </w:r>
      <w:r w:rsidRPr="00596B93">
        <w:rPr>
          <w:rFonts w:ascii="Century Gothic" w:hAnsi="Century Gothic"/>
          <w:b/>
          <w:sz w:val="28"/>
          <w:szCs w:val="28"/>
        </w:rPr>
        <w:t>CONTRATADA</w:t>
      </w:r>
      <w:r w:rsidRPr="00596B93">
        <w:rPr>
          <w:rFonts w:ascii="Century Gothic" w:hAnsi="Century Gothic"/>
          <w:sz w:val="28"/>
          <w:szCs w:val="28"/>
        </w:rPr>
        <w:t xml:space="preserve">. </w:t>
      </w:r>
    </w:p>
    <w:p w:rsidR="001116A0" w:rsidRPr="00596B93" w:rsidRDefault="001116A0" w:rsidP="001116A0">
      <w:pPr>
        <w:tabs>
          <w:tab w:val="left" w:pos="-1701"/>
        </w:tabs>
        <w:autoSpaceDE w:val="0"/>
        <w:autoSpaceDN w:val="0"/>
        <w:adjustRightInd w:val="0"/>
        <w:ind w:left="0" w:right="-1"/>
        <w:rPr>
          <w:rFonts w:ascii="Century Gothic" w:hAnsi="Century Gothic"/>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 –</w:t>
      </w:r>
      <w:r w:rsidRPr="00596B93">
        <w:rPr>
          <w:rFonts w:ascii="Century Gothic" w:hAnsi="Century Gothic"/>
          <w:sz w:val="28"/>
          <w:szCs w:val="28"/>
        </w:rPr>
        <w:t xml:space="preserve"> Nenhum pagamento será efetuado à </w:t>
      </w:r>
      <w:r w:rsidRPr="00596B93">
        <w:rPr>
          <w:rFonts w:ascii="Century Gothic" w:hAnsi="Century Gothic"/>
          <w:b/>
          <w:sz w:val="28"/>
          <w:szCs w:val="28"/>
        </w:rPr>
        <w:t>CONTRATADA</w:t>
      </w:r>
      <w:r w:rsidRPr="00596B93">
        <w:rPr>
          <w:rFonts w:ascii="Century Gothic" w:hAnsi="Century Gothic"/>
          <w:sz w:val="28"/>
          <w:szCs w:val="28"/>
        </w:rPr>
        <w:t xml:space="preserve"> enquanto qualquer obrigação estiver pendente de liquidação, sem que isso gere direito a reajustamento de preços ou correção monetária.</w:t>
      </w:r>
    </w:p>
    <w:p w:rsidR="001116A0"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lastRenderedPageBreak/>
        <w:t>CLÁUSULA SÉTIMA</w:t>
      </w:r>
    </w:p>
    <w:p w:rsidR="001116A0" w:rsidRPr="007A6777" w:rsidRDefault="001116A0" w:rsidP="001116A0">
      <w:pPr>
        <w:tabs>
          <w:tab w:val="left" w:pos="-1701"/>
        </w:tabs>
        <w:autoSpaceDE w:val="0"/>
        <w:autoSpaceDN w:val="0"/>
        <w:adjustRightInd w:val="0"/>
        <w:ind w:left="0" w:right="-1"/>
        <w:jc w:val="center"/>
        <w:rPr>
          <w:rFonts w:ascii="Century Gothic" w:hAnsi="Century Gothic"/>
          <w:b/>
          <w:sz w:val="28"/>
          <w:szCs w:val="28"/>
        </w:rPr>
      </w:pPr>
      <w:r w:rsidRPr="007A6777">
        <w:rPr>
          <w:rFonts w:ascii="Century Gothic" w:hAnsi="Century Gothic"/>
          <w:b/>
          <w:sz w:val="28"/>
          <w:szCs w:val="28"/>
        </w:rPr>
        <w:t>DA ATU</w:t>
      </w:r>
      <w:r>
        <w:rPr>
          <w:rFonts w:ascii="Century Gothic" w:hAnsi="Century Gothic"/>
          <w:b/>
          <w:sz w:val="28"/>
          <w:szCs w:val="28"/>
        </w:rPr>
        <w:t>ALIZAÇÃO E CONTROLE DOS PREÇOS</w:t>
      </w: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 xml:space="preserve">.1 – </w:t>
      </w:r>
      <w:r w:rsidRPr="007A6777">
        <w:rPr>
          <w:rFonts w:ascii="Century Gothic" w:hAnsi="Century Gothic"/>
          <w:sz w:val="28"/>
          <w:szCs w:val="28"/>
        </w:rPr>
        <w:t>Os preços registrados serão controlados pelo Município</w:t>
      </w:r>
      <w:r>
        <w:rPr>
          <w:rFonts w:ascii="Century Gothic" w:hAnsi="Century Gothic"/>
          <w:sz w:val="28"/>
          <w:szCs w:val="28"/>
        </w:rPr>
        <w:t xml:space="preserve"> de Pirajuí</w:t>
      </w:r>
      <w:r w:rsidRPr="007A6777">
        <w:rPr>
          <w:rFonts w:ascii="Century Gothic" w:hAnsi="Century Gothic"/>
          <w:sz w:val="28"/>
          <w:szCs w:val="28"/>
        </w:rPr>
        <w:t xml:space="preserve">, podendo sofrer oscilação de acordo com as variações de mercado. </w:t>
      </w: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2</w:t>
      </w:r>
      <w:r w:rsidRPr="007A6777">
        <w:rPr>
          <w:rFonts w:ascii="Century Gothic" w:hAnsi="Century Gothic"/>
          <w:b/>
          <w:sz w:val="28"/>
          <w:szCs w:val="28"/>
        </w:rPr>
        <w:t xml:space="preserve"> – </w:t>
      </w:r>
      <w:r w:rsidRPr="007A6777">
        <w:rPr>
          <w:rFonts w:ascii="Century Gothic" w:hAnsi="Century Gothic"/>
          <w:sz w:val="28"/>
          <w:szCs w:val="28"/>
        </w:rPr>
        <w:t xml:space="preserve">Eventuais pedidos de realinhamento de preços deverão ser protocolados e encaminhados </w:t>
      </w:r>
      <w:r>
        <w:rPr>
          <w:rFonts w:ascii="Century Gothic" w:hAnsi="Century Gothic"/>
          <w:sz w:val="28"/>
          <w:szCs w:val="28"/>
        </w:rPr>
        <w:t xml:space="preserve">na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sidRPr="00AB0DD4">
        <w:rPr>
          <w:rFonts w:ascii="Century Gothic" w:hAnsi="Century Gothic" w:cs="Arial"/>
          <w:sz w:val="28"/>
          <w:szCs w:val="28"/>
        </w:rPr>
        <w:t xml:space="preserve"> – </w:t>
      </w:r>
      <w:r>
        <w:rPr>
          <w:rFonts w:ascii="Century Gothic" w:hAnsi="Century Gothic" w:cs="Arial"/>
          <w:sz w:val="28"/>
          <w:szCs w:val="28"/>
        </w:rPr>
        <w:t>Pirajuí</w:t>
      </w:r>
      <w:r w:rsidRPr="00AB0DD4">
        <w:rPr>
          <w:rFonts w:ascii="Century Gothic" w:hAnsi="Century Gothic" w:cs="Arial"/>
          <w:sz w:val="28"/>
          <w:szCs w:val="28"/>
        </w:rPr>
        <w:t xml:space="preserve"> – SP</w:t>
      </w:r>
      <w:r w:rsidRPr="007A6777">
        <w:rPr>
          <w:rFonts w:ascii="Century Gothic" w:hAnsi="Century Gothic"/>
          <w:sz w:val="28"/>
          <w:szCs w:val="28"/>
        </w:rPr>
        <w:t xml:space="preserve">, com os devidos comprovantes, dentre os quais obrigatoriamente nota fiscal de compra de </w:t>
      </w:r>
      <w:r>
        <w:rPr>
          <w:rFonts w:ascii="Century Gothic" w:hAnsi="Century Gothic"/>
          <w:sz w:val="28"/>
          <w:szCs w:val="28"/>
        </w:rPr>
        <w:t>mercadorias</w:t>
      </w:r>
      <w:r w:rsidRPr="007A6777">
        <w:rPr>
          <w:rFonts w:ascii="Century Gothic" w:hAnsi="Century Gothic"/>
          <w:sz w:val="28"/>
          <w:szCs w:val="28"/>
        </w:rPr>
        <w:t xml:space="preserve"> na época da apresentação da proposta comercial desta licitação ou, no caso de justificada impossibilidade, da época do primeiro fornecimento e nota atual posterior ao aumento, ambas do mesmo fornecedor para posterior análise por parte do Município</w:t>
      </w:r>
      <w:r>
        <w:rPr>
          <w:rFonts w:ascii="Century Gothic" w:hAnsi="Century Gothic"/>
          <w:sz w:val="28"/>
          <w:szCs w:val="28"/>
        </w:rPr>
        <w:t xml:space="preserve"> de Pirajuí</w:t>
      </w:r>
      <w:r w:rsidRPr="007A6777">
        <w:rPr>
          <w:rFonts w:ascii="Century Gothic" w:hAnsi="Century Gothic"/>
          <w:sz w:val="28"/>
          <w:szCs w:val="28"/>
        </w:rPr>
        <w:t xml:space="preserve">. </w:t>
      </w:r>
    </w:p>
    <w:p w:rsidR="001116A0" w:rsidRDefault="001116A0" w:rsidP="001116A0">
      <w:pPr>
        <w:tabs>
          <w:tab w:val="left" w:pos="-1701"/>
        </w:tabs>
        <w:autoSpaceDE w:val="0"/>
        <w:autoSpaceDN w:val="0"/>
        <w:adjustRightInd w:val="0"/>
        <w:ind w:left="0" w:right="-1"/>
        <w:rPr>
          <w:rFonts w:ascii="Century Gothic" w:hAnsi="Century Gothic"/>
          <w:b/>
          <w:sz w:val="28"/>
          <w:szCs w:val="28"/>
        </w:rPr>
      </w:pP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3</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praticar preços realinhados sem a devida aprovação pelo Município </w:t>
      </w:r>
      <w:r>
        <w:rPr>
          <w:rFonts w:ascii="Century Gothic" w:hAnsi="Century Gothic"/>
          <w:sz w:val="28"/>
          <w:szCs w:val="28"/>
        </w:rPr>
        <w:t xml:space="preserve">de Pirajuí </w:t>
      </w:r>
      <w:r w:rsidRPr="007A6777">
        <w:rPr>
          <w:rFonts w:ascii="Century Gothic" w:hAnsi="Century Gothic"/>
          <w:sz w:val="28"/>
          <w:szCs w:val="28"/>
        </w:rPr>
        <w:t xml:space="preserve">do pedido de que trata o item anterior, sob pena de serem aplicadas as sanções previstas em Lei e no Edital ou o cancelamento do preço. </w:t>
      </w: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p>
    <w:p w:rsidR="001116A0" w:rsidRPr="007A6777" w:rsidRDefault="001116A0" w:rsidP="001116A0">
      <w:pPr>
        <w:tabs>
          <w:tab w:val="left" w:pos="-1701"/>
        </w:tabs>
        <w:autoSpaceDE w:val="0"/>
        <w:autoSpaceDN w:val="0"/>
        <w:adjustRightInd w:val="0"/>
        <w:ind w:left="0" w:right="-1"/>
        <w:rPr>
          <w:rFonts w:ascii="Century Gothic" w:hAnsi="Century Gothic" w:cs="Arial"/>
          <w:b/>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4</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suspender as entregas durante o período de análise do pedido de que trata o item </w:t>
      </w:r>
      <w:r>
        <w:rPr>
          <w:rFonts w:ascii="Century Gothic" w:hAnsi="Century Gothic"/>
          <w:sz w:val="28"/>
          <w:szCs w:val="28"/>
        </w:rPr>
        <w:t>7</w:t>
      </w:r>
      <w:r w:rsidRPr="007A6777">
        <w:rPr>
          <w:rFonts w:ascii="Century Gothic" w:hAnsi="Century Gothic"/>
          <w:sz w:val="28"/>
          <w:szCs w:val="28"/>
        </w:rPr>
        <w:t>.</w:t>
      </w:r>
      <w:r>
        <w:rPr>
          <w:rFonts w:ascii="Century Gothic" w:hAnsi="Century Gothic"/>
          <w:sz w:val="28"/>
          <w:szCs w:val="28"/>
        </w:rPr>
        <w:t>2</w:t>
      </w:r>
      <w:r w:rsidRPr="007A6777">
        <w:rPr>
          <w:rFonts w:ascii="Century Gothic" w:hAnsi="Century Gothic"/>
          <w:sz w:val="28"/>
          <w:szCs w:val="28"/>
        </w:rPr>
        <w:t>,</w:t>
      </w:r>
      <w:r>
        <w:rPr>
          <w:rFonts w:ascii="Century Gothic" w:hAnsi="Century Gothic"/>
          <w:sz w:val="28"/>
          <w:szCs w:val="28"/>
        </w:rPr>
        <w:t xml:space="preserve"> sendo que os mesmos serão deferidos ou indeferidos no prazo máximo de 02 (dois) dias úteis,</w:t>
      </w:r>
      <w:r w:rsidRPr="007A6777">
        <w:rPr>
          <w:rFonts w:ascii="Century Gothic" w:hAnsi="Century Gothic"/>
          <w:sz w:val="28"/>
          <w:szCs w:val="28"/>
        </w:rPr>
        <w:t xml:space="preserve"> devendo praticar o preço até então registrado, sob pena de serem aplicadas as sanções previstas em Lei e no Edital ou o cancelamento do preço.</w:t>
      </w: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AB0DD4"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OITAVA</w:t>
      </w:r>
    </w:p>
    <w:p w:rsidR="001116A0" w:rsidRPr="00AB0DD4"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RESCISÃO E SANÇÕES</w:t>
      </w:r>
    </w:p>
    <w:p w:rsidR="001116A0" w:rsidRPr="00AB0DD4" w:rsidRDefault="001116A0" w:rsidP="001116A0">
      <w:pPr>
        <w:tabs>
          <w:tab w:val="left" w:pos="-1701"/>
        </w:tabs>
        <w:ind w:left="0" w:right="-1"/>
        <w:rPr>
          <w:rFonts w:ascii="Century Gothic" w:hAnsi="Century Gothic" w:cs="Arial"/>
          <w:b/>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.1 –</w:t>
      </w:r>
      <w:r w:rsidRPr="00AB0DD4">
        <w:rPr>
          <w:rFonts w:ascii="Century Gothic" w:hAnsi="Century Gothic"/>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Pr="00AB0DD4">
        <w:rPr>
          <w:rFonts w:ascii="Century Gothic" w:hAnsi="Century Gothic"/>
          <w:b/>
          <w:sz w:val="28"/>
          <w:szCs w:val="28"/>
        </w:rPr>
        <w:t>CONTRATANTE</w:t>
      </w:r>
      <w:r w:rsidRPr="00AB0DD4">
        <w:rPr>
          <w:rFonts w:ascii="Century Gothic" w:hAnsi="Century Gothic"/>
          <w:sz w:val="28"/>
          <w:szCs w:val="28"/>
        </w:rPr>
        <w:t xml:space="preserve"> a rescindir unilateralmente este contrato, independentemente de </w:t>
      </w:r>
      <w:r w:rsidRPr="00AB0DD4">
        <w:rPr>
          <w:rFonts w:ascii="Century Gothic" w:hAnsi="Century Gothic"/>
          <w:sz w:val="28"/>
          <w:szCs w:val="28"/>
        </w:rPr>
        <w:lastRenderedPageBreak/>
        <w:t xml:space="preserve">interpelação judicial, sendo aplicável, ainda, o disposto nos artigos 79 e 80 do mesmo diploma legal, no caso de inadimplência. </w:t>
      </w: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.2 –</w:t>
      </w:r>
      <w:r w:rsidRPr="00AB0DD4">
        <w:rPr>
          <w:rFonts w:ascii="Century Gothic" w:hAnsi="Century Gothic"/>
          <w:sz w:val="28"/>
          <w:szCs w:val="28"/>
        </w:rPr>
        <w:t xml:space="preserve"> Aplicam-se a este contrato as sanções estipuladas na Lei Federal nº 10.520/02, que a </w:t>
      </w:r>
      <w:r w:rsidRPr="00AB0DD4">
        <w:rPr>
          <w:rFonts w:ascii="Century Gothic" w:hAnsi="Century Gothic"/>
          <w:b/>
          <w:sz w:val="28"/>
          <w:szCs w:val="28"/>
        </w:rPr>
        <w:t>CONTRATADA</w:t>
      </w:r>
      <w:r w:rsidRPr="00AB0DD4">
        <w:rPr>
          <w:rFonts w:ascii="Century Gothic" w:hAnsi="Century Gothic"/>
          <w:sz w:val="28"/>
          <w:szCs w:val="28"/>
        </w:rPr>
        <w:t xml:space="preserve"> declara conhecer integralmente. </w:t>
      </w: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.3 –</w:t>
      </w:r>
      <w:r w:rsidRPr="00AB0DD4">
        <w:rPr>
          <w:rFonts w:ascii="Century Gothic" w:hAnsi="Century Gothic"/>
          <w:sz w:val="28"/>
          <w:szCs w:val="28"/>
        </w:rPr>
        <w:t xml:space="preserve"> No caso de rescisão administrativa unilateral, a </w:t>
      </w:r>
      <w:r w:rsidRPr="00AB0DD4">
        <w:rPr>
          <w:rFonts w:ascii="Century Gothic" w:hAnsi="Century Gothic"/>
          <w:b/>
          <w:sz w:val="28"/>
          <w:szCs w:val="28"/>
        </w:rPr>
        <w:t>CONTRATADA</w:t>
      </w:r>
      <w:r w:rsidRPr="00AB0DD4">
        <w:rPr>
          <w:rFonts w:ascii="Century Gothic" w:hAnsi="Century Gothic"/>
          <w:sz w:val="28"/>
          <w:szCs w:val="28"/>
        </w:rPr>
        <w:t xml:space="preserve"> reconhece o direito do </w:t>
      </w:r>
      <w:r w:rsidRPr="00AB0DD4">
        <w:rPr>
          <w:rFonts w:ascii="Century Gothic" w:hAnsi="Century Gothic"/>
          <w:b/>
          <w:sz w:val="28"/>
          <w:szCs w:val="28"/>
        </w:rPr>
        <w:t>CONTRATANTE</w:t>
      </w:r>
      <w:r w:rsidRPr="00AB0DD4">
        <w:rPr>
          <w:rFonts w:ascii="Century Gothic" w:hAnsi="Century Gothic"/>
          <w:sz w:val="28"/>
          <w:szCs w:val="28"/>
        </w:rPr>
        <w:t xml:space="preserve"> de aplicar as sanções previstas no Edital, neste ajuste e na legislação que rege a licitação. </w:t>
      </w: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.4 –</w:t>
      </w:r>
      <w:r w:rsidRPr="00AB0DD4">
        <w:rPr>
          <w:rFonts w:ascii="Century Gothic" w:hAnsi="Century Gothic"/>
          <w:sz w:val="28"/>
          <w:szCs w:val="28"/>
        </w:rPr>
        <w:t xml:space="preserve"> A aplicação de quaisquer sanções referidas neste dispositivo, não afasta a responsabilização civil da </w:t>
      </w:r>
      <w:r w:rsidRPr="00AB0DD4">
        <w:rPr>
          <w:rFonts w:ascii="Century Gothic" w:hAnsi="Century Gothic"/>
          <w:b/>
          <w:sz w:val="28"/>
          <w:szCs w:val="28"/>
        </w:rPr>
        <w:t>CONTRATADA</w:t>
      </w:r>
      <w:r w:rsidRPr="00AB0DD4">
        <w:rPr>
          <w:rFonts w:ascii="Century Gothic" w:hAnsi="Century Gothic"/>
          <w:sz w:val="28"/>
          <w:szCs w:val="28"/>
        </w:rPr>
        <w:t xml:space="preserve"> pela inexecução total ou parcial do objeto ou pela inadimplência. </w:t>
      </w: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cs="Arial"/>
          <w:sz w:val="28"/>
          <w:szCs w:val="28"/>
        </w:rPr>
      </w:pPr>
      <w:r>
        <w:rPr>
          <w:rFonts w:ascii="Century Gothic" w:hAnsi="Century Gothic"/>
          <w:b/>
          <w:sz w:val="28"/>
          <w:szCs w:val="28"/>
        </w:rPr>
        <w:t>8</w:t>
      </w:r>
      <w:r w:rsidRPr="00AB0DD4">
        <w:rPr>
          <w:rFonts w:ascii="Century Gothic" w:hAnsi="Century Gothic"/>
          <w:b/>
          <w:sz w:val="28"/>
          <w:szCs w:val="28"/>
        </w:rPr>
        <w:t>.5 –</w:t>
      </w:r>
      <w:r w:rsidRPr="00AB0DD4">
        <w:rPr>
          <w:rFonts w:ascii="Century Gothic" w:hAnsi="Century Gothic"/>
          <w:sz w:val="28"/>
          <w:szCs w:val="28"/>
        </w:rPr>
        <w:t xml:space="preserve"> A aplicação das penalidades não impede o </w:t>
      </w:r>
      <w:r w:rsidRPr="00AB0DD4">
        <w:rPr>
          <w:rFonts w:ascii="Century Gothic" w:hAnsi="Century Gothic"/>
          <w:b/>
          <w:sz w:val="28"/>
          <w:szCs w:val="28"/>
        </w:rPr>
        <w:t>CONTRATANTE</w:t>
      </w:r>
      <w:r w:rsidRPr="00AB0DD4">
        <w:rPr>
          <w:rFonts w:ascii="Century Gothic" w:hAnsi="Century Gothic"/>
          <w:sz w:val="28"/>
          <w:szCs w:val="28"/>
        </w:rPr>
        <w:t xml:space="preserve"> de exigir o ressarcimento dos prejuízos efetivados decorrentes de quaisquer faltas cometidas pela </w:t>
      </w:r>
      <w:r w:rsidRPr="00AB0DD4">
        <w:rPr>
          <w:rFonts w:ascii="Century Gothic" w:hAnsi="Century Gothic"/>
          <w:b/>
          <w:sz w:val="28"/>
          <w:szCs w:val="28"/>
        </w:rPr>
        <w:t>CONTRATADA</w:t>
      </w:r>
      <w:r w:rsidRPr="00AB0DD4">
        <w:rPr>
          <w:rFonts w:ascii="Century Gothic" w:hAnsi="Century Gothic" w:cs="Arial"/>
          <w:sz w:val="28"/>
          <w:szCs w:val="28"/>
        </w:rPr>
        <w:t>.</w:t>
      </w:r>
    </w:p>
    <w:p w:rsidR="001116A0" w:rsidRDefault="001116A0" w:rsidP="001116A0">
      <w:pPr>
        <w:pStyle w:val="BodyText23"/>
        <w:tabs>
          <w:tab w:val="left" w:pos="-1701"/>
        </w:tabs>
        <w:spacing w:line="240" w:lineRule="auto"/>
        <w:ind w:left="0" w:right="-1" w:firstLine="0"/>
        <w:rPr>
          <w:rFonts w:ascii="Century Gothic" w:hAnsi="Century Gothic" w:cs="Arial"/>
          <w:sz w:val="28"/>
          <w:szCs w:val="28"/>
        </w:rPr>
      </w:pPr>
    </w:p>
    <w:p w:rsidR="001116A0" w:rsidRPr="00AB0DD4"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NONA</w:t>
      </w:r>
    </w:p>
    <w:p w:rsidR="001116A0" w:rsidRPr="00AB0DD4"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FORO</w:t>
      </w:r>
    </w:p>
    <w:p w:rsidR="001116A0" w:rsidRPr="00AB0DD4"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.1 </w:t>
      </w:r>
      <w:r w:rsidRPr="00AB0DD4">
        <w:rPr>
          <w:rFonts w:ascii="Century Gothic" w:hAnsi="Century Gothic" w:cs="Arial"/>
          <w:sz w:val="28"/>
          <w:szCs w:val="28"/>
        </w:rPr>
        <w:t xml:space="preserve">– O Foro competente para toda e qualquer ação oriunda do presente contrato é o da Comarca de </w:t>
      </w:r>
      <w:r>
        <w:rPr>
          <w:rFonts w:ascii="Century Gothic" w:hAnsi="Century Gothic" w:cs="Arial"/>
          <w:sz w:val="28"/>
          <w:szCs w:val="28"/>
        </w:rPr>
        <w:t>Pirajuí</w:t>
      </w:r>
      <w:r w:rsidRPr="00AB0DD4">
        <w:rPr>
          <w:rFonts w:ascii="Century Gothic" w:hAnsi="Century Gothic" w:cs="Arial"/>
          <w:sz w:val="28"/>
          <w:szCs w:val="28"/>
        </w:rPr>
        <w:t>, Estado de São Paulo.</w:t>
      </w:r>
    </w:p>
    <w:p w:rsidR="001116A0" w:rsidRPr="00AB0DD4"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.2 </w:t>
      </w:r>
      <w:r w:rsidRPr="00AB0DD4">
        <w:rPr>
          <w:rFonts w:ascii="Century Gothic" w:hAnsi="Century Gothic" w:cs="Arial"/>
          <w:sz w:val="28"/>
          <w:szCs w:val="28"/>
        </w:rPr>
        <w:t>– E, por estarem justas e contratadas, assinam o presente contrato em três vias de igual forma e teor, para todos os fins de direito.</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p>
    <w:p w:rsidR="00A21F6B" w:rsidRPr="00596B93" w:rsidRDefault="00A21F6B" w:rsidP="001116A0">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b/>
          <w:bCs/>
          <w:sz w:val="28"/>
          <w:szCs w:val="28"/>
        </w:rPr>
        <w:t>CESAR HENRIQUE DA CUNHA FIALA</w:t>
      </w: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CONTRATANTE</w:t>
      </w:r>
    </w:p>
    <w:p w:rsidR="001116A0"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p>
    <w:p w:rsidR="00A21F6B" w:rsidRDefault="00A21F6B" w:rsidP="001116A0">
      <w:pPr>
        <w:tabs>
          <w:tab w:val="left" w:pos="-1701"/>
        </w:tabs>
        <w:autoSpaceDE w:val="0"/>
        <w:autoSpaceDN w:val="0"/>
        <w:adjustRightInd w:val="0"/>
        <w:ind w:left="0" w:right="-1"/>
        <w:jc w:val="center"/>
        <w:rPr>
          <w:rFonts w:ascii="Century Gothic" w:hAnsi="Century Gothic" w:cs="Arial"/>
          <w:b/>
          <w:bCs/>
          <w:sz w:val="28"/>
          <w:szCs w:val="28"/>
        </w:rPr>
      </w:pPr>
    </w:p>
    <w:p w:rsidR="00A21F6B" w:rsidRPr="000A3763" w:rsidRDefault="00A21F6B" w:rsidP="00A21F6B">
      <w:pPr>
        <w:pStyle w:val="BodyText25"/>
        <w:widowControl w:val="0"/>
        <w:spacing w:line="240" w:lineRule="auto"/>
        <w:jc w:val="center"/>
        <w:rPr>
          <w:rFonts w:ascii="Century Gothic" w:hAnsi="Century Gothic" w:cs="Arial"/>
          <w:b/>
          <w:sz w:val="28"/>
          <w:szCs w:val="28"/>
        </w:rPr>
      </w:pPr>
      <w:r w:rsidRPr="00F74300">
        <w:rPr>
          <w:rFonts w:ascii="Century Gothic" w:hAnsi="Century Gothic" w:cs="Arial"/>
          <w:b/>
          <w:sz w:val="28"/>
          <w:szCs w:val="28"/>
        </w:rPr>
        <w:t>BARBÁRA CRUZ FAITARONE</w:t>
      </w:r>
    </w:p>
    <w:p w:rsidR="00A21F6B" w:rsidRPr="000A3763" w:rsidRDefault="00A21F6B" w:rsidP="00A21F6B">
      <w:pPr>
        <w:pStyle w:val="BodyText25"/>
        <w:widowControl w:val="0"/>
        <w:spacing w:line="240" w:lineRule="auto"/>
        <w:jc w:val="center"/>
        <w:rPr>
          <w:rFonts w:ascii="Century Gothic" w:hAnsi="Century Gothic" w:cs="Arial"/>
          <w:b/>
          <w:sz w:val="28"/>
          <w:szCs w:val="28"/>
        </w:rPr>
      </w:pPr>
      <w:r w:rsidRPr="00A71BA5">
        <w:rPr>
          <w:rFonts w:ascii="Century Gothic" w:hAnsi="Century Gothic" w:cs="Arial"/>
          <w:b/>
          <w:bCs/>
          <w:sz w:val="28"/>
          <w:szCs w:val="28"/>
        </w:rPr>
        <w:t>CONTRATADA</w:t>
      </w:r>
    </w:p>
    <w:p w:rsidR="00A21F6B" w:rsidRDefault="00A21F6B" w:rsidP="00A21F6B">
      <w:pPr>
        <w:tabs>
          <w:tab w:val="left" w:pos="3668"/>
        </w:tabs>
        <w:autoSpaceDE w:val="0"/>
        <w:autoSpaceDN w:val="0"/>
        <w:adjustRightInd w:val="0"/>
        <w:rPr>
          <w:rFonts w:ascii="Century Gothic" w:hAnsi="Century Gothic" w:cs="Arial"/>
          <w:b/>
          <w:bCs/>
          <w:sz w:val="28"/>
          <w:szCs w:val="28"/>
        </w:rPr>
      </w:pPr>
      <w:r w:rsidRPr="000A3763">
        <w:rPr>
          <w:rFonts w:ascii="Century Gothic" w:hAnsi="Century Gothic" w:cs="Arial"/>
          <w:b/>
          <w:bCs/>
          <w:sz w:val="28"/>
          <w:szCs w:val="28"/>
        </w:rPr>
        <w:tab/>
      </w:r>
    </w:p>
    <w:p w:rsidR="00A21F6B" w:rsidRDefault="00A21F6B" w:rsidP="00A21F6B">
      <w:pPr>
        <w:tabs>
          <w:tab w:val="left" w:pos="3668"/>
        </w:tabs>
        <w:autoSpaceDE w:val="0"/>
        <w:autoSpaceDN w:val="0"/>
        <w:adjustRightInd w:val="0"/>
        <w:rPr>
          <w:rFonts w:ascii="Century Gothic" w:hAnsi="Century Gothic" w:cs="Arial"/>
          <w:b/>
          <w:bCs/>
          <w:sz w:val="28"/>
          <w:szCs w:val="28"/>
        </w:rPr>
      </w:pPr>
    </w:p>
    <w:p w:rsidR="00A21F6B" w:rsidRDefault="00A21F6B" w:rsidP="00A21F6B">
      <w:pPr>
        <w:tabs>
          <w:tab w:val="left" w:pos="3668"/>
        </w:tabs>
        <w:autoSpaceDE w:val="0"/>
        <w:autoSpaceDN w:val="0"/>
        <w:adjustRightInd w:val="0"/>
        <w:rPr>
          <w:rFonts w:ascii="Century Gothic" w:hAnsi="Century Gothic" w:cs="Arial"/>
          <w:b/>
          <w:bCs/>
          <w:sz w:val="28"/>
          <w:szCs w:val="28"/>
        </w:rPr>
      </w:pPr>
    </w:p>
    <w:p w:rsidR="00A21F6B" w:rsidRDefault="00A21F6B" w:rsidP="00690B53">
      <w:pPr>
        <w:autoSpaceDE w:val="0"/>
        <w:autoSpaceDN w:val="0"/>
        <w:adjustRightInd w:val="0"/>
        <w:ind w:left="0"/>
        <w:rPr>
          <w:rFonts w:ascii="Century Gothic" w:hAnsi="Century Gothic"/>
          <w:b/>
          <w:sz w:val="28"/>
          <w:szCs w:val="28"/>
        </w:rPr>
      </w:pPr>
      <w:r w:rsidRPr="000A3763">
        <w:rPr>
          <w:rFonts w:ascii="Century Gothic" w:hAnsi="Century Gothic" w:cs="Arial"/>
          <w:b/>
          <w:bCs/>
          <w:sz w:val="28"/>
          <w:szCs w:val="28"/>
        </w:rPr>
        <w:lastRenderedPageBreak/>
        <w:t>TESTEMUNHAS</w:t>
      </w:r>
      <w:r w:rsidRPr="000A3763">
        <w:rPr>
          <w:rFonts w:ascii="Century Gothic" w:hAnsi="Century Gothic" w:cs="Arial"/>
          <w:sz w:val="28"/>
          <w:szCs w:val="28"/>
        </w:rPr>
        <w:t>:</w:t>
      </w:r>
    </w:p>
    <w:p w:rsidR="00A21F6B" w:rsidRDefault="00A21F6B" w:rsidP="00A21F6B">
      <w:pPr>
        <w:pStyle w:val="SemEspaamento"/>
        <w:jc w:val="center"/>
        <w:rPr>
          <w:rFonts w:ascii="Century Gothic" w:hAnsi="Century Gothic"/>
          <w:b/>
          <w:sz w:val="28"/>
          <w:szCs w:val="28"/>
        </w:rPr>
      </w:pPr>
    </w:p>
    <w:p w:rsidR="00A21F6B" w:rsidRDefault="00A21F6B" w:rsidP="00A21F6B">
      <w:pPr>
        <w:pStyle w:val="SemEspaamento"/>
        <w:jc w:val="center"/>
        <w:rPr>
          <w:rFonts w:ascii="Century Gothic" w:hAnsi="Century Gothic"/>
          <w:b/>
          <w:sz w:val="28"/>
          <w:szCs w:val="28"/>
        </w:rPr>
      </w:pPr>
    </w:p>
    <w:p w:rsidR="00A21F6B" w:rsidRPr="000A3763" w:rsidRDefault="00A21F6B" w:rsidP="00A21F6B">
      <w:pPr>
        <w:pStyle w:val="SemEspaamento"/>
        <w:jc w:val="center"/>
        <w:rPr>
          <w:rFonts w:ascii="Century Gothic" w:hAnsi="Century Gothic"/>
          <w:b/>
          <w:sz w:val="28"/>
          <w:szCs w:val="28"/>
        </w:rPr>
      </w:pPr>
    </w:p>
    <w:tbl>
      <w:tblPr>
        <w:tblW w:w="10362" w:type="dxa"/>
        <w:jc w:val="center"/>
        <w:tblInd w:w="-245" w:type="dxa"/>
        <w:tblCellMar>
          <w:left w:w="70" w:type="dxa"/>
          <w:right w:w="70" w:type="dxa"/>
        </w:tblCellMar>
        <w:tblLook w:val="0000"/>
      </w:tblPr>
      <w:tblGrid>
        <w:gridCol w:w="5758"/>
        <w:gridCol w:w="4604"/>
      </w:tblGrid>
      <w:tr w:rsidR="00A21F6B" w:rsidRPr="004E03EF" w:rsidTr="00905BA7">
        <w:trPr>
          <w:jc w:val="center"/>
        </w:trPr>
        <w:tc>
          <w:tcPr>
            <w:tcW w:w="5758" w:type="dxa"/>
          </w:tcPr>
          <w:p w:rsidR="00A21F6B" w:rsidRPr="004E03EF" w:rsidRDefault="00A21F6B" w:rsidP="00A21F6B">
            <w:pPr>
              <w:ind w:left="0" w:right="6"/>
              <w:jc w:val="center"/>
              <w:rPr>
                <w:rFonts w:ascii="Century Gothic" w:hAnsi="Century Gothic" w:cs="Arial"/>
                <w:b/>
                <w:sz w:val="28"/>
                <w:szCs w:val="28"/>
                <w:lang w:val="es-ES_tradnl"/>
              </w:rPr>
            </w:pPr>
            <w:r w:rsidRPr="004E03EF">
              <w:rPr>
                <w:rFonts w:ascii="Century Gothic" w:hAnsi="Century Gothic" w:cs="Arial"/>
                <w:b/>
                <w:sz w:val="28"/>
                <w:szCs w:val="28"/>
                <w:lang w:val="es-ES_tradnl"/>
              </w:rPr>
              <w:t>MARCUS VINICIUS CANDIDO DA SILVA</w:t>
            </w:r>
          </w:p>
          <w:p w:rsidR="00A21F6B" w:rsidRPr="004E03EF" w:rsidRDefault="00A21F6B" w:rsidP="00A21F6B">
            <w:pPr>
              <w:ind w:left="0" w:right="6"/>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ENCARREGADO DE LICITAÇÕES</w:t>
            </w:r>
          </w:p>
          <w:p w:rsidR="00A21F6B" w:rsidRPr="004E03EF" w:rsidRDefault="00A21F6B" w:rsidP="00A21F6B">
            <w:pPr>
              <w:ind w:left="0" w:right="6"/>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33.595.537-X SSP/SP</w:t>
            </w:r>
          </w:p>
          <w:p w:rsidR="00A21F6B" w:rsidRPr="001C14EF" w:rsidRDefault="00A21F6B" w:rsidP="00A21F6B">
            <w:pPr>
              <w:ind w:left="0" w:right="6"/>
              <w:jc w:val="center"/>
              <w:rPr>
                <w:rFonts w:ascii="Century Gothic" w:hAnsi="Century Gothic" w:cs="Arial"/>
                <w:b/>
                <w:bCs/>
                <w:sz w:val="28"/>
                <w:szCs w:val="28"/>
                <w:lang w:val="en-US"/>
              </w:rPr>
            </w:pPr>
            <w:r w:rsidRPr="004E03EF">
              <w:rPr>
                <w:rFonts w:ascii="Century Gothic" w:hAnsi="Century Gothic" w:cs="Arial"/>
                <w:b/>
                <w:bCs/>
                <w:sz w:val="28"/>
                <w:szCs w:val="28"/>
                <w:lang w:val="en-US"/>
              </w:rPr>
              <w:t>CPF 360.724.808-70</w:t>
            </w:r>
          </w:p>
        </w:tc>
        <w:tc>
          <w:tcPr>
            <w:tcW w:w="4604" w:type="dxa"/>
          </w:tcPr>
          <w:p w:rsidR="00A21F6B" w:rsidRPr="004E03EF" w:rsidRDefault="00A21F6B" w:rsidP="00A21F6B">
            <w:pPr>
              <w:ind w:left="0" w:right="28"/>
              <w:jc w:val="center"/>
              <w:rPr>
                <w:rFonts w:ascii="Century Gothic" w:hAnsi="Century Gothic" w:cs="Arial"/>
                <w:b/>
                <w:sz w:val="28"/>
                <w:szCs w:val="28"/>
              </w:rPr>
            </w:pPr>
            <w:r w:rsidRPr="004E03EF">
              <w:rPr>
                <w:rFonts w:ascii="Century Gothic" w:hAnsi="Century Gothic" w:cs="Arial"/>
                <w:b/>
                <w:sz w:val="28"/>
                <w:szCs w:val="28"/>
              </w:rPr>
              <w:t>DUCIELE DA SILVA N. DE MELO</w:t>
            </w:r>
          </w:p>
          <w:p w:rsidR="00A21F6B" w:rsidRPr="004E03EF" w:rsidRDefault="00A21F6B" w:rsidP="00A21F6B">
            <w:pPr>
              <w:ind w:left="0" w:right="28"/>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DIGITADORA</w:t>
            </w:r>
          </w:p>
          <w:p w:rsidR="00A21F6B" w:rsidRPr="004E03EF" w:rsidRDefault="00A21F6B" w:rsidP="00A21F6B">
            <w:pPr>
              <w:ind w:left="0" w:right="28"/>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35.796.208-4 SSP/SP</w:t>
            </w:r>
          </w:p>
          <w:p w:rsidR="00A21F6B" w:rsidRPr="004E03EF" w:rsidRDefault="00A21F6B" w:rsidP="00A21F6B">
            <w:pPr>
              <w:ind w:left="0" w:right="28"/>
              <w:jc w:val="center"/>
              <w:rPr>
                <w:rFonts w:ascii="Century Gothic" w:hAnsi="Century Gothic" w:cs="Arial"/>
                <w:b/>
                <w:sz w:val="28"/>
                <w:szCs w:val="28"/>
              </w:rPr>
            </w:pPr>
            <w:r w:rsidRPr="004E03EF">
              <w:rPr>
                <w:rFonts w:ascii="Century Gothic" w:hAnsi="Century Gothic" w:cs="Arial"/>
                <w:b/>
                <w:sz w:val="28"/>
                <w:szCs w:val="28"/>
              </w:rPr>
              <w:t>CPF 294.862.448-71</w:t>
            </w:r>
          </w:p>
        </w:tc>
      </w:tr>
    </w:tbl>
    <w:p w:rsidR="00EB5DA3" w:rsidRDefault="00EB5DA3" w:rsidP="00A21F6B">
      <w:pPr>
        <w:tabs>
          <w:tab w:val="left" w:pos="-1701"/>
        </w:tabs>
        <w:autoSpaceDE w:val="0"/>
        <w:autoSpaceDN w:val="0"/>
        <w:adjustRightInd w:val="0"/>
        <w:ind w:left="0" w:right="-1"/>
        <w:jc w:val="center"/>
      </w:pPr>
    </w:p>
    <w:p w:rsidR="000447B3" w:rsidRPr="004F583A" w:rsidRDefault="000447B3" w:rsidP="00690B53">
      <w:pPr>
        <w:tabs>
          <w:tab w:val="left" w:pos="5680"/>
        </w:tabs>
        <w:ind w:left="0"/>
        <w:rPr>
          <w:rFonts w:ascii="Century Gothic" w:hAnsi="Century Gothic"/>
          <w:b/>
          <w:sz w:val="28"/>
          <w:szCs w:val="28"/>
        </w:rPr>
      </w:pPr>
      <w:r w:rsidRPr="004F583A">
        <w:rPr>
          <w:rFonts w:ascii="Century Gothic" w:hAnsi="Century Gothic"/>
          <w:b/>
          <w:sz w:val="28"/>
          <w:szCs w:val="28"/>
        </w:rPr>
        <w:t>GESTORA DO CONTRATO</w:t>
      </w:r>
      <w:r w:rsidRPr="004F583A">
        <w:rPr>
          <w:rFonts w:ascii="Century Gothic" w:hAnsi="Century Gothic"/>
          <w:b/>
          <w:sz w:val="28"/>
          <w:szCs w:val="28"/>
        </w:rPr>
        <w:tab/>
      </w:r>
    </w:p>
    <w:p w:rsidR="000447B3" w:rsidRPr="00690B53" w:rsidRDefault="000447B3" w:rsidP="00690B53">
      <w:pPr>
        <w:ind w:left="0"/>
        <w:rPr>
          <w:sz w:val="28"/>
          <w:szCs w:val="28"/>
        </w:rPr>
      </w:pPr>
      <w:r w:rsidRPr="00690B53">
        <w:rPr>
          <w:rFonts w:ascii="Century Gothic" w:hAnsi="Century Gothic"/>
          <w:sz w:val="28"/>
          <w:szCs w:val="28"/>
        </w:rPr>
        <w:tab/>
      </w:r>
    </w:p>
    <w:p w:rsidR="000447B3" w:rsidRDefault="000447B3" w:rsidP="00690B53">
      <w:pPr>
        <w:ind w:left="0"/>
        <w:rPr>
          <w:sz w:val="28"/>
          <w:szCs w:val="28"/>
        </w:rPr>
      </w:pPr>
    </w:p>
    <w:p w:rsidR="00690B53" w:rsidRPr="00690B53" w:rsidRDefault="00690B53" w:rsidP="00690B53">
      <w:pPr>
        <w:ind w:left="0"/>
        <w:rPr>
          <w:sz w:val="28"/>
          <w:szCs w:val="28"/>
        </w:rPr>
      </w:pPr>
    </w:p>
    <w:tbl>
      <w:tblPr>
        <w:tblW w:w="10362" w:type="dxa"/>
        <w:jc w:val="center"/>
        <w:tblInd w:w="-245" w:type="dxa"/>
        <w:tblCellMar>
          <w:left w:w="70" w:type="dxa"/>
          <w:right w:w="70" w:type="dxa"/>
        </w:tblCellMar>
        <w:tblLook w:val="0000"/>
      </w:tblPr>
      <w:tblGrid>
        <w:gridCol w:w="5758"/>
        <w:gridCol w:w="4604"/>
      </w:tblGrid>
      <w:tr w:rsidR="00690B53" w:rsidRPr="004E03EF" w:rsidTr="00175F51">
        <w:trPr>
          <w:jc w:val="center"/>
        </w:trPr>
        <w:tc>
          <w:tcPr>
            <w:tcW w:w="5758" w:type="dxa"/>
          </w:tcPr>
          <w:p w:rsidR="00690B53" w:rsidRDefault="00690B53" w:rsidP="00690B53">
            <w:pPr>
              <w:ind w:left="0" w:right="0"/>
              <w:jc w:val="center"/>
            </w:pPr>
            <w:r>
              <w:rPr>
                <w:rFonts w:ascii="Century Gothic" w:hAnsi="Century Gothic" w:cs="Calibri"/>
                <w:b/>
                <w:bCs/>
                <w:sz w:val="28"/>
                <w:szCs w:val="28"/>
              </w:rPr>
              <w:t>LILIAN CRISTINA FERNANDES DA SILVA</w:t>
            </w:r>
          </w:p>
          <w:p w:rsidR="00690B53" w:rsidRPr="00B716CB" w:rsidRDefault="00690B53" w:rsidP="00690B53">
            <w:pPr>
              <w:ind w:left="0" w:right="6"/>
              <w:jc w:val="center"/>
              <w:rPr>
                <w:rFonts w:ascii="Century Gothic" w:hAnsi="Century Gothic" w:cs="Arial"/>
                <w:b/>
                <w:bCs/>
                <w:sz w:val="28"/>
                <w:szCs w:val="28"/>
              </w:rPr>
            </w:pPr>
            <w:r>
              <w:rPr>
                <w:rFonts w:ascii="Century Gothic" w:hAnsi="Century Gothic" w:cs="Calibri"/>
                <w:b/>
                <w:sz w:val="28"/>
                <w:szCs w:val="28"/>
              </w:rPr>
              <w:t>NUTRICIONISTA</w:t>
            </w:r>
          </w:p>
        </w:tc>
        <w:tc>
          <w:tcPr>
            <w:tcW w:w="4604" w:type="dxa"/>
          </w:tcPr>
          <w:p w:rsidR="00690B53" w:rsidRPr="004E03EF" w:rsidRDefault="00690B53" w:rsidP="00690B53">
            <w:pPr>
              <w:ind w:left="0" w:right="28"/>
              <w:jc w:val="center"/>
              <w:rPr>
                <w:rFonts w:ascii="Century Gothic" w:hAnsi="Century Gothic" w:cs="Arial"/>
                <w:b/>
                <w:sz w:val="28"/>
                <w:szCs w:val="28"/>
              </w:rPr>
            </w:pPr>
          </w:p>
        </w:tc>
      </w:tr>
    </w:tbl>
    <w:p w:rsidR="00690B53" w:rsidRPr="00690B53" w:rsidRDefault="00690B53" w:rsidP="00690B53">
      <w:pPr>
        <w:ind w:left="0"/>
        <w:rPr>
          <w:rFonts w:ascii="Century Gothic" w:hAnsi="Century Gothic" w:cs="Calibri"/>
          <w:b/>
          <w:bCs/>
          <w:sz w:val="28"/>
          <w:szCs w:val="28"/>
        </w:rPr>
      </w:pPr>
    </w:p>
    <w:p w:rsidR="000447B3" w:rsidRPr="009A193C" w:rsidRDefault="000447B3" w:rsidP="00690B53">
      <w:pPr>
        <w:ind w:left="0"/>
      </w:pPr>
      <w:r>
        <w:rPr>
          <w:rFonts w:ascii="Century Gothic" w:hAnsi="Century Gothic" w:cs="Calibri"/>
          <w:b/>
          <w:sz w:val="28"/>
          <w:szCs w:val="28"/>
        </w:rPr>
        <w:t xml:space="preserve"> </w:t>
      </w: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rPr>
          <w:rFonts w:ascii="Century Gothic" w:hAnsi="Century Gothic"/>
          <w:b/>
          <w:sz w:val="24"/>
          <w:szCs w:val="24"/>
        </w:rPr>
      </w:pPr>
      <w:r w:rsidRPr="00B55CFF">
        <w:rPr>
          <w:rFonts w:ascii="Century Gothic" w:hAnsi="Century Gothic"/>
          <w:b/>
          <w:sz w:val="24"/>
          <w:szCs w:val="24"/>
        </w:rPr>
        <w:lastRenderedPageBreak/>
        <w:t>ANEXO I</w:t>
      </w:r>
    </w:p>
    <w:p w:rsidR="00B55CFF" w:rsidRPr="00B55CFF" w:rsidRDefault="00B55CFF" w:rsidP="00A21F6B">
      <w:pPr>
        <w:tabs>
          <w:tab w:val="left" w:pos="-1701"/>
        </w:tabs>
        <w:autoSpaceDE w:val="0"/>
        <w:autoSpaceDN w:val="0"/>
        <w:adjustRightInd w:val="0"/>
        <w:ind w:left="0" w:right="-1"/>
        <w:jc w:val="center"/>
        <w:rPr>
          <w:rFonts w:ascii="Century Gothic" w:hAnsi="Century Gothic"/>
          <w:b/>
          <w:sz w:val="24"/>
          <w:szCs w:val="24"/>
        </w:rPr>
      </w:pPr>
    </w:p>
    <w:tbl>
      <w:tblPr>
        <w:tblW w:w="10070" w:type="dxa"/>
        <w:tblInd w:w="65" w:type="dxa"/>
        <w:tblCellMar>
          <w:left w:w="70" w:type="dxa"/>
          <w:right w:w="70" w:type="dxa"/>
        </w:tblCellMar>
        <w:tblLook w:val="04A0"/>
      </w:tblPr>
      <w:tblGrid>
        <w:gridCol w:w="657"/>
        <w:gridCol w:w="4310"/>
        <w:gridCol w:w="856"/>
        <w:gridCol w:w="1087"/>
        <w:gridCol w:w="1527"/>
        <w:gridCol w:w="1633"/>
      </w:tblGrid>
      <w:tr w:rsidR="00905BA7" w:rsidRPr="00905BA7" w:rsidTr="00901152">
        <w:trPr>
          <w:trHeight w:val="225"/>
        </w:trPr>
        <w:tc>
          <w:tcPr>
            <w:tcW w:w="10070" w:type="dxa"/>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center"/>
            <w:hideMark/>
          </w:tcPr>
          <w:p w:rsidR="00905BA7" w:rsidRPr="00905BA7" w:rsidRDefault="00905BA7" w:rsidP="00905BA7">
            <w:pPr>
              <w:ind w:left="0" w:right="0"/>
              <w:jc w:val="center"/>
              <w:rPr>
                <w:rFonts w:ascii="Century Gothic" w:eastAsia="Times New Roman" w:hAnsi="Century Gothic" w:cs="Arial"/>
                <w:b/>
                <w:bCs/>
                <w:color w:val="000000"/>
                <w:sz w:val="24"/>
                <w:szCs w:val="24"/>
                <w:lang w:eastAsia="pt-BR"/>
              </w:rPr>
            </w:pPr>
            <w:r w:rsidRPr="00905BA7">
              <w:rPr>
                <w:rFonts w:ascii="Century Gothic" w:eastAsia="Times New Roman" w:hAnsi="Century Gothic" w:cs="Arial"/>
                <w:b/>
                <w:bCs/>
                <w:color w:val="000000"/>
                <w:sz w:val="24"/>
                <w:szCs w:val="24"/>
                <w:lang w:eastAsia="pt-BR"/>
              </w:rPr>
              <w:t>NUTRICIONALE COMERCIO DE ALIMENTOS LTDA</w:t>
            </w:r>
          </w:p>
        </w:tc>
      </w:tr>
      <w:tr w:rsidR="00905BA7" w:rsidRPr="00905BA7" w:rsidTr="00901152">
        <w:trPr>
          <w:trHeight w:val="24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1152" w:rsidP="00905BA7">
            <w:pPr>
              <w:ind w:left="0" w:right="0"/>
              <w:jc w:val="center"/>
              <w:rPr>
                <w:rFonts w:ascii="Century Gothic" w:eastAsia="Times New Roman" w:hAnsi="Century Gothic" w:cs="Arial"/>
                <w:b/>
                <w:color w:val="000000"/>
                <w:sz w:val="24"/>
                <w:szCs w:val="24"/>
                <w:lang w:eastAsia="pt-BR"/>
              </w:rPr>
            </w:pPr>
            <w:r w:rsidRPr="00B55CFF">
              <w:rPr>
                <w:rFonts w:ascii="Century Gothic" w:eastAsia="Times New Roman" w:hAnsi="Century Gothic" w:cs="Arial"/>
                <w:b/>
                <w:color w:val="000000"/>
                <w:sz w:val="24"/>
                <w:szCs w:val="24"/>
                <w:lang w:eastAsia="pt-BR"/>
              </w:rPr>
              <w:t>ITEM</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1152" w:rsidP="00905BA7">
            <w:pPr>
              <w:ind w:left="0" w:right="0"/>
              <w:jc w:val="center"/>
              <w:rPr>
                <w:rFonts w:ascii="Century Gothic" w:eastAsia="Times New Roman" w:hAnsi="Century Gothic" w:cs="Arial"/>
                <w:b/>
                <w:color w:val="000000"/>
                <w:sz w:val="24"/>
                <w:szCs w:val="24"/>
                <w:lang w:eastAsia="pt-BR"/>
              </w:rPr>
            </w:pPr>
            <w:r w:rsidRPr="00B55CFF">
              <w:rPr>
                <w:rFonts w:ascii="Century Gothic" w:eastAsia="Times New Roman" w:hAnsi="Century Gothic" w:cs="Arial"/>
                <w:b/>
                <w:color w:val="000000"/>
                <w:sz w:val="24"/>
                <w:szCs w:val="24"/>
                <w:lang w:eastAsia="pt-BR"/>
              </w:rPr>
              <w:t>DESCRIÇÃO DO PRODUTO/SERVIÇO</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1152" w:rsidP="00901152">
            <w:pPr>
              <w:ind w:left="0" w:right="0"/>
              <w:jc w:val="center"/>
              <w:rPr>
                <w:rFonts w:ascii="Century Gothic" w:eastAsia="Times New Roman" w:hAnsi="Century Gothic" w:cs="Arial"/>
                <w:b/>
                <w:color w:val="000000"/>
                <w:sz w:val="24"/>
                <w:szCs w:val="24"/>
                <w:lang w:eastAsia="pt-BR"/>
              </w:rPr>
            </w:pPr>
            <w:r w:rsidRPr="00B55CFF">
              <w:rPr>
                <w:rFonts w:ascii="Century Gothic" w:eastAsia="Times New Roman" w:hAnsi="Century Gothic" w:cs="Arial"/>
                <w:b/>
                <w:color w:val="000000"/>
                <w:sz w:val="24"/>
                <w:szCs w:val="24"/>
                <w:lang w:eastAsia="pt-BR"/>
              </w:rPr>
              <w:t>UNID.</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1152" w:rsidP="00901152">
            <w:pPr>
              <w:ind w:left="0" w:right="0"/>
              <w:jc w:val="center"/>
              <w:rPr>
                <w:rFonts w:ascii="Century Gothic" w:eastAsia="Times New Roman" w:hAnsi="Century Gothic" w:cs="Arial"/>
                <w:b/>
                <w:color w:val="000000"/>
                <w:sz w:val="24"/>
                <w:szCs w:val="24"/>
                <w:lang w:eastAsia="pt-BR"/>
              </w:rPr>
            </w:pPr>
            <w:r w:rsidRPr="00B55CFF">
              <w:rPr>
                <w:rFonts w:ascii="Century Gothic" w:eastAsia="Times New Roman" w:hAnsi="Century Gothic" w:cs="Arial"/>
                <w:b/>
                <w:color w:val="000000"/>
                <w:sz w:val="24"/>
                <w:szCs w:val="24"/>
                <w:lang w:eastAsia="pt-BR"/>
              </w:rPr>
              <w:t>QUANT.</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1152" w:rsidP="00905BA7">
            <w:pPr>
              <w:ind w:left="0" w:right="0"/>
              <w:jc w:val="center"/>
              <w:rPr>
                <w:rFonts w:ascii="Century Gothic" w:eastAsia="Times New Roman" w:hAnsi="Century Gothic" w:cs="Arial"/>
                <w:b/>
                <w:color w:val="000000"/>
                <w:sz w:val="24"/>
                <w:szCs w:val="24"/>
                <w:lang w:eastAsia="pt-BR"/>
              </w:rPr>
            </w:pPr>
            <w:r w:rsidRPr="00B55CFF">
              <w:rPr>
                <w:rFonts w:ascii="Century Gothic" w:eastAsia="Times New Roman" w:hAnsi="Century Gothic" w:cs="Arial"/>
                <w:b/>
                <w:color w:val="000000"/>
                <w:sz w:val="24"/>
                <w:szCs w:val="24"/>
                <w:lang w:eastAsia="pt-BR"/>
              </w:rPr>
              <w:t>VALOR UNITÁRIO</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1152" w:rsidP="00905BA7">
            <w:pPr>
              <w:ind w:left="0" w:right="0"/>
              <w:jc w:val="center"/>
              <w:rPr>
                <w:rFonts w:ascii="Century Gothic" w:eastAsia="Times New Roman" w:hAnsi="Century Gothic" w:cs="Arial"/>
                <w:b/>
                <w:color w:val="000000"/>
                <w:sz w:val="24"/>
                <w:szCs w:val="24"/>
                <w:lang w:eastAsia="pt-BR"/>
              </w:rPr>
            </w:pPr>
            <w:r w:rsidRPr="00B55CFF">
              <w:rPr>
                <w:rFonts w:ascii="Century Gothic" w:eastAsia="Times New Roman" w:hAnsi="Century Gothic" w:cs="Arial"/>
                <w:b/>
                <w:color w:val="000000"/>
                <w:sz w:val="24"/>
                <w:szCs w:val="24"/>
                <w:lang w:eastAsia="pt-BR"/>
              </w:rPr>
              <w:t>VALOR TOTAL</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w:t>
            </w:r>
            <w:r w:rsidRPr="00905BA7">
              <w:rPr>
                <w:rFonts w:ascii="Century Gothic" w:eastAsia="Times New Roman" w:hAnsi="Century Gothic" w:cs="Arial"/>
                <w:color w:val="000000"/>
                <w:sz w:val="24"/>
                <w:szCs w:val="24"/>
                <w:lang w:eastAsia="pt-BR"/>
              </w:rPr>
              <w:lastRenderedPageBreak/>
              <w:t>PRODUTO DEVERÁ SER AS</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1152" w:rsidP="00905BA7">
            <w:pPr>
              <w:ind w:left="0" w:right="0"/>
              <w:jc w:val="center"/>
              <w:rPr>
                <w:rFonts w:ascii="Century Gothic" w:eastAsia="Times New Roman" w:hAnsi="Century Gothic" w:cs="Tahoma"/>
                <w:color w:val="000000"/>
                <w:sz w:val="24"/>
                <w:szCs w:val="24"/>
                <w:lang w:eastAsia="pt-BR"/>
              </w:rPr>
            </w:pPr>
            <w:r>
              <w:rPr>
                <w:rFonts w:ascii="Century Gothic" w:eastAsia="Times New Roman" w:hAnsi="Century Gothic" w:cs="Tahoma"/>
                <w:color w:val="000000"/>
                <w:sz w:val="24"/>
                <w:szCs w:val="24"/>
                <w:lang w:eastAsia="pt-BR"/>
              </w:rPr>
              <w:lastRenderedPageBreak/>
              <w:t>UN</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8.000,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1,10</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8.800,00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3</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4,49</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89,80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8</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w:t>
            </w:r>
            <w:r w:rsidRPr="00905BA7">
              <w:rPr>
                <w:rFonts w:ascii="Century Gothic" w:eastAsia="Times New Roman" w:hAnsi="Century Gothic" w:cs="Arial"/>
                <w:color w:val="000000"/>
                <w:sz w:val="24"/>
                <w:szCs w:val="24"/>
                <w:lang w:eastAsia="pt-BR"/>
              </w:rPr>
              <w:lastRenderedPageBreak/>
              <w:t>(TRINTA E CINCO) GRAMAS E 40 (QUARENTA) GRAMAS. O PRODUTO DEVERÁ TER VALIDADE MÍNIMA DE 08 MESES. O PRODUTO NÃO PODERÁ TER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16.000,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0,60</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9.600,00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9</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12.000,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0,42</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5.040,00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10</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BISCOITO DOCE ISENTO DE OVO E LACTOSE É O PRODUTO OBTIDO PELO AMASSAMENTO E COZIMENTO CONVENIENTE DE MASSA </w:t>
            </w:r>
            <w:r w:rsidRPr="00905BA7">
              <w:rPr>
                <w:rFonts w:ascii="Century Gothic" w:eastAsia="Times New Roman" w:hAnsi="Century Gothic" w:cs="Arial"/>
                <w:color w:val="000000"/>
                <w:sz w:val="24"/>
                <w:szCs w:val="24"/>
                <w:lang w:eastAsia="pt-BR"/>
              </w:rPr>
              <w:lastRenderedPageBreak/>
              <w:t>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400,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3,10</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1.240,00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11</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BISCOITO SALGADO ISENTO DE OVO E LACTOSE É O PRODUTO OBTIDO PELO AMASSAMENTO E COZIMENTO CONVENIENTE DE MASSA PREPARADA COM FARINHA DE TRIGO, GORDURA VEGETAL HIDROGENADA, AÇÚCAR INVERTIDO, AÇÚCAR, SAL E OUTROS </w:t>
            </w:r>
            <w:r w:rsidRPr="00905BA7">
              <w:rPr>
                <w:rFonts w:ascii="Century Gothic" w:eastAsia="Times New Roman" w:hAnsi="Century Gothic" w:cs="Arial"/>
                <w:color w:val="000000"/>
                <w:sz w:val="24"/>
                <w:szCs w:val="24"/>
                <w:lang w:eastAsia="pt-BR"/>
              </w:rPr>
              <w:lastRenderedPageBreak/>
              <w:t>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250,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3,96</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990,00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12</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w:t>
            </w:r>
            <w:r w:rsidRPr="00905BA7">
              <w:rPr>
                <w:rFonts w:ascii="Century Gothic" w:eastAsia="Times New Roman" w:hAnsi="Century Gothic" w:cs="Arial"/>
                <w:color w:val="000000"/>
                <w:sz w:val="24"/>
                <w:szCs w:val="24"/>
                <w:lang w:eastAsia="pt-BR"/>
              </w:rPr>
              <w:lastRenderedPageBreak/>
              <w:t>PODERÁ TER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3,63</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72,60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13</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15,</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3,63</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54,45</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14</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w:t>
            </w:r>
            <w:r w:rsidRPr="00905BA7">
              <w:rPr>
                <w:rFonts w:ascii="Century Gothic" w:eastAsia="Times New Roman" w:hAnsi="Century Gothic" w:cs="Arial"/>
                <w:color w:val="000000"/>
                <w:sz w:val="24"/>
                <w:szCs w:val="24"/>
                <w:lang w:eastAsia="pt-BR"/>
              </w:rPr>
              <w:lastRenderedPageBreak/>
              <w:t>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CX.</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60,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3,90</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234,00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15</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CX</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250,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4,95</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1.237,50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16</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5,</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3,63</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18,15</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17</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w:t>
            </w:r>
            <w:r w:rsidRPr="00905BA7">
              <w:rPr>
                <w:rFonts w:ascii="Century Gothic" w:eastAsia="Times New Roman" w:hAnsi="Century Gothic" w:cs="Arial"/>
                <w:color w:val="000000"/>
                <w:sz w:val="24"/>
                <w:szCs w:val="24"/>
                <w:lang w:eastAsia="pt-BR"/>
              </w:rPr>
              <w:lastRenderedPageBreak/>
              <w:t>DE PROTEÍNA, 0,5G DE LIPÍDIOS E 13G DE CARBOIDRATOS - EMBALAGEM 6X2,0 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30,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8,53</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255,90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18</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LT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60,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25,57</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1.534,20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19</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LT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24,</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1,70</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40,80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20</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FARINHA DE MANDIOCA TORRADA, TIPO BIJU, DEVENDO OBEDECER A LEGISLAÇÃO VIGENTE – EMBALAGEM 1 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4,30</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86,00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21</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35,</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3,70</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129,50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22</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w:t>
            </w:r>
            <w:r w:rsidRPr="00905BA7">
              <w:rPr>
                <w:rFonts w:ascii="Century Gothic" w:eastAsia="Times New Roman" w:hAnsi="Century Gothic" w:cs="Arial"/>
                <w:color w:val="000000"/>
                <w:sz w:val="24"/>
                <w:szCs w:val="24"/>
                <w:lang w:eastAsia="pt-BR"/>
              </w:rPr>
              <w:lastRenderedPageBreak/>
              <w:t>COM NO MÍNIMO DE GLÚTEN SECO DE 6% P/P – EMBALAGEM 10X1KG.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400,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1,55</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620,00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24</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LT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5,</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3,63</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18,15</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25</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w:t>
            </w:r>
            <w:r w:rsidRPr="00905BA7">
              <w:rPr>
                <w:rFonts w:ascii="Century Gothic" w:eastAsia="Times New Roman" w:hAnsi="Century Gothic" w:cs="Arial"/>
                <w:color w:val="000000"/>
                <w:sz w:val="24"/>
                <w:szCs w:val="24"/>
                <w:lang w:eastAsia="pt-BR"/>
              </w:rPr>
              <w:lastRenderedPageBreak/>
              <w:t>DO PESO ANTES DA COCÇÃO - EMBALAGEM 1 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300,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1,81</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543,00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26</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LEITE CONDENSADO - PRODUZIDO COM LEITE INTEGRAL, AÇÚCAR E LACTOSE, ACONDICIONADO EM EMBALAGEM DE 395 G, QUE DEVERÁ CONTER EXTERNAMENTE  OS DADOS DE DENTIFICAÇÃO, PROCEDÊNCIA, INFORMAÇÕES NUTRICIONAIS, NÚMERO DO LOTE, DATA DE VALIDADE, QUANTIDADE DE PRODUTO E ATENDER AS ESPECIFICAÇÕES TÉCNICAS DA ANVISA E INMETRO.PRAZO DE VALIDADE DE NO  MÍNIMO 6 MESES. AS LATAS DEVERÃO ESTAR ÍNTEGRAS, SEM AMASSADOS OU FERRUGEM.</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1152" w:rsidP="00905BA7">
            <w:pPr>
              <w:ind w:left="0" w:right="0"/>
              <w:jc w:val="center"/>
              <w:rPr>
                <w:rFonts w:ascii="Century Gothic" w:eastAsia="Times New Roman" w:hAnsi="Century Gothic" w:cs="Tahoma"/>
                <w:color w:val="000000"/>
                <w:sz w:val="24"/>
                <w:szCs w:val="24"/>
                <w:lang w:eastAsia="pt-BR"/>
              </w:rPr>
            </w:pPr>
            <w:r>
              <w:rPr>
                <w:rFonts w:ascii="Century Gothic" w:eastAsia="Times New Roman" w:hAnsi="Century Gothic" w:cs="Tahoma"/>
                <w:color w:val="000000"/>
                <w:sz w:val="24"/>
                <w:szCs w:val="24"/>
                <w:lang w:eastAsia="pt-BR"/>
              </w:rPr>
              <w:t>UN</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500,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2,95</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1.475,00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27</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LEITE EM PÓ INTEGRAL,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8,99</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1.798,00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28</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18,48</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3.696,00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29</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w:t>
            </w:r>
            <w:r w:rsidRPr="00905BA7">
              <w:rPr>
                <w:rFonts w:ascii="Century Gothic" w:eastAsia="Times New Roman" w:hAnsi="Century Gothic" w:cs="Arial"/>
                <w:color w:val="000000"/>
                <w:sz w:val="24"/>
                <w:szCs w:val="24"/>
                <w:lang w:eastAsia="pt-BR"/>
              </w:rPr>
              <w:lastRenderedPageBreak/>
              <w:t>EMBALAGEM 500G.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40,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1,35</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54,00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30</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40,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1,35</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54,00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33</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w:t>
            </w:r>
            <w:r w:rsidRPr="00905BA7">
              <w:rPr>
                <w:rFonts w:ascii="Century Gothic" w:eastAsia="Times New Roman" w:hAnsi="Century Gothic" w:cs="Arial"/>
                <w:color w:val="000000"/>
                <w:sz w:val="24"/>
                <w:szCs w:val="24"/>
                <w:lang w:eastAsia="pt-BR"/>
              </w:rPr>
              <w:lastRenderedPageBreak/>
              <w:t>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PCT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40,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1,35</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54,00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34</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UN</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25,</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77,50</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1.937,50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35</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w:t>
            </w:r>
            <w:r w:rsidRPr="00905BA7">
              <w:rPr>
                <w:rFonts w:ascii="Century Gothic" w:eastAsia="Times New Roman" w:hAnsi="Century Gothic" w:cs="Arial"/>
                <w:color w:val="000000"/>
                <w:sz w:val="24"/>
                <w:szCs w:val="24"/>
                <w:lang w:eastAsia="pt-BR"/>
              </w:rPr>
              <w:lastRenderedPageBreak/>
              <w:t>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P</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200,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7,26</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1.452,00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36</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LT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9,10</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910,00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37</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LT</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11,53</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1.153,00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40</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QUEIJO PARMESAO RALADO 50GR</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1152" w:rsidP="00905BA7">
            <w:pPr>
              <w:ind w:left="0" w:right="0"/>
              <w:jc w:val="center"/>
              <w:rPr>
                <w:rFonts w:ascii="Century Gothic" w:eastAsia="Times New Roman" w:hAnsi="Century Gothic" w:cs="Tahoma"/>
                <w:color w:val="000000"/>
                <w:sz w:val="24"/>
                <w:szCs w:val="24"/>
                <w:lang w:eastAsia="pt-BR"/>
              </w:rPr>
            </w:pPr>
            <w:r>
              <w:rPr>
                <w:rFonts w:ascii="Century Gothic" w:eastAsia="Times New Roman" w:hAnsi="Century Gothic" w:cs="Tahoma"/>
                <w:color w:val="000000"/>
                <w:sz w:val="24"/>
                <w:szCs w:val="24"/>
                <w:lang w:eastAsia="pt-BR"/>
              </w:rPr>
              <w:t>UN</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50,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3,13</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156,50</w:t>
            </w:r>
          </w:p>
        </w:tc>
      </w:tr>
      <w:tr w:rsidR="00905BA7" w:rsidRPr="00905BA7" w:rsidTr="00901152">
        <w:trPr>
          <w:trHeight w:val="18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42</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 xml:space="preserve">SUCO TROPICAL DE FRUTA PRONTO PARA BEBER. PRODUTO OBTIDO PELA DISSOLUÇÃO, EM ÁGUA POTÁVEL, DA POLPA DE FRUTA POLPOSA DE ORIGEM TROPICAL NOS SABORES DIVERSOS, NA PROPORÇÃO DE 25 (VINTE E CINCO) % NÃO FERMENTADO, NÃO ALCOÓLICO, HOMOGENIZADO, </w:t>
            </w:r>
            <w:r w:rsidRPr="00905BA7">
              <w:rPr>
                <w:rFonts w:ascii="Century Gothic" w:eastAsia="Times New Roman" w:hAnsi="Century Gothic" w:cs="Arial"/>
                <w:color w:val="000000"/>
                <w:sz w:val="24"/>
                <w:szCs w:val="24"/>
                <w:lang w:eastAsia="pt-BR"/>
              </w:rPr>
              <w:lastRenderedPageBreak/>
              <w:t>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1152" w:rsidP="00905BA7">
            <w:pPr>
              <w:ind w:left="0" w:right="0"/>
              <w:jc w:val="center"/>
              <w:rPr>
                <w:rFonts w:ascii="Century Gothic" w:eastAsia="Times New Roman" w:hAnsi="Century Gothic" w:cs="Tahoma"/>
                <w:color w:val="000000"/>
                <w:sz w:val="24"/>
                <w:szCs w:val="24"/>
                <w:lang w:eastAsia="pt-BR"/>
              </w:rPr>
            </w:pPr>
            <w:r>
              <w:rPr>
                <w:rFonts w:ascii="Century Gothic" w:eastAsia="Times New Roman" w:hAnsi="Century Gothic" w:cs="Tahoma"/>
                <w:color w:val="000000"/>
                <w:sz w:val="24"/>
                <w:szCs w:val="24"/>
                <w:lang w:eastAsia="pt-BR"/>
              </w:rPr>
              <w:lastRenderedPageBreak/>
              <w:t>UN</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12.000,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1,51</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18.120,00</w:t>
            </w:r>
          </w:p>
        </w:tc>
      </w:tr>
      <w:tr w:rsidR="00905BA7" w:rsidRPr="00905BA7" w:rsidTr="00901152">
        <w:trPr>
          <w:trHeight w:val="27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lastRenderedPageBreak/>
              <w:t>43</w:t>
            </w:r>
          </w:p>
        </w:tc>
        <w:tc>
          <w:tcPr>
            <w:tcW w:w="4310"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tc>
        <w:tc>
          <w:tcPr>
            <w:tcW w:w="856"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UN</w:t>
            </w:r>
          </w:p>
        </w:tc>
        <w:tc>
          <w:tcPr>
            <w:tcW w:w="108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120,</w:t>
            </w:r>
          </w:p>
        </w:tc>
        <w:tc>
          <w:tcPr>
            <w:tcW w:w="1527"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4,45</w:t>
            </w: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534,00</w:t>
            </w:r>
          </w:p>
        </w:tc>
      </w:tr>
      <w:tr w:rsidR="00905BA7" w:rsidRPr="00905BA7" w:rsidTr="00901152">
        <w:trPr>
          <w:trHeight w:val="210"/>
        </w:trPr>
        <w:tc>
          <w:tcPr>
            <w:tcW w:w="843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Tahoma"/>
                <w:color w:val="000000"/>
                <w:sz w:val="24"/>
                <w:szCs w:val="24"/>
                <w:lang w:eastAsia="pt-BR"/>
              </w:rPr>
            </w:pPr>
          </w:p>
        </w:tc>
        <w:tc>
          <w:tcPr>
            <w:tcW w:w="1633" w:type="dxa"/>
            <w:tcBorders>
              <w:top w:val="nil"/>
              <w:left w:val="nil"/>
              <w:bottom w:val="single" w:sz="4" w:space="0" w:color="auto"/>
              <w:right w:val="single" w:sz="4" w:space="0" w:color="auto"/>
            </w:tcBorders>
            <w:shd w:val="clear" w:color="auto" w:fill="auto"/>
            <w:noWrap/>
            <w:vAlign w:val="center"/>
            <w:hideMark/>
          </w:tcPr>
          <w:p w:rsidR="00905BA7" w:rsidRPr="00905BA7" w:rsidRDefault="00905BA7" w:rsidP="00905BA7">
            <w:pPr>
              <w:ind w:left="0" w:right="0"/>
              <w:jc w:val="center"/>
              <w:rPr>
                <w:rFonts w:ascii="Century Gothic" w:eastAsia="Times New Roman" w:hAnsi="Century Gothic" w:cs="Arial"/>
                <w:color w:val="000000"/>
                <w:sz w:val="24"/>
                <w:szCs w:val="24"/>
                <w:lang w:eastAsia="pt-BR"/>
              </w:rPr>
            </w:pPr>
            <w:r w:rsidRPr="00905BA7">
              <w:rPr>
                <w:rFonts w:ascii="Century Gothic" w:eastAsia="Times New Roman" w:hAnsi="Century Gothic" w:cs="Arial"/>
                <w:color w:val="000000"/>
                <w:sz w:val="24"/>
                <w:szCs w:val="24"/>
                <w:lang w:eastAsia="pt-BR"/>
              </w:rPr>
              <w:t>R$  61.998,05</w:t>
            </w:r>
          </w:p>
        </w:tc>
      </w:tr>
    </w:tbl>
    <w:p w:rsidR="00905BA7" w:rsidRPr="001116A0" w:rsidRDefault="00905BA7" w:rsidP="00A21F6B">
      <w:pPr>
        <w:tabs>
          <w:tab w:val="left" w:pos="-1701"/>
        </w:tabs>
        <w:autoSpaceDE w:val="0"/>
        <w:autoSpaceDN w:val="0"/>
        <w:adjustRightInd w:val="0"/>
        <w:ind w:left="0" w:right="-1"/>
        <w:jc w:val="center"/>
      </w:pPr>
    </w:p>
    <w:sectPr w:rsidR="00905BA7" w:rsidRPr="001116A0" w:rsidSect="00EB5DA3">
      <w:headerReference w:type="default" r:id="rId7"/>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C5C" w:rsidRDefault="00695C5C" w:rsidP="00EB5DA3">
      <w:r>
        <w:separator/>
      </w:r>
    </w:p>
  </w:endnote>
  <w:endnote w:type="continuationSeparator" w:id="1">
    <w:p w:rsidR="00695C5C" w:rsidRDefault="00695C5C"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C5C" w:rsidRDefault="00695C5C" w:rsidP="00EB5DA3">
      <w:r>
        <w:separator/>
      </w:r>
    </w:p>
  </w:footnote>
  <w:footnote w:type="continuationSeparator" w:id="1">
    <w:p w:rsidR="00695C5C" w:rsidRDefault="00695C5C"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0F7128" w:rsidRPr="0040340E" w:rsidTr="00EB5DA3">
      <w:trPr>
        <w:trHeight w:val="1538"/>
      </w:trPr>
      <w:tc>
        <w:tcPr>
          <w:tcW w:w="866" w:type="pct"/>
          <w:shd w:val="clear" w:color="auto" w:fill="FFFFFF"/>
        </w:tcPr>
        <w:p w:rsidR="000F7128" w:rsidRPr="00053EBD" w:rsidRDefault="00DA0025" w:rsidP="00EB5DA3">
          <w:pPr>
            <w:pStyle w:val="Cabealho"/>
            <w:jc w:val="center"/>
            <w:rPr>
              <w:rFonts w:ascii="Old English Text MT" w:hAnsi="Old English Text MT"/>
              <w:outline/>
              <w:shadow/>
              <w:sz w:val="16"/>
              <w:szCs w:val="16"/>
            </w:rPr>
          </w:pPr>
          <w:r w:rsidRPr="00DA0025">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54631502" r:id="rId2"/>
            </w:pict>
          </w:r>
        </w:p>
      </w:tc>
      <w:tc>
        <w:tcPr>
          <w:tcW w:w="4134" w:type="pct"/>
          <w:shd w:val="clear" w:color="auto" w:fill="FFFFFF"/>
        </w:tcPr>
        <w:p w:rsidR="000F7128" w:rsidRPr="00053EBD" w:rsidRDefault="000F7128"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0F7128" w:rsidRPr="00053EBD" w:rsidRDefault="000F7128"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F7128" w:rsidRPr="00534669" w:rsidRDefault="000F7128"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0F7128" w:rsidRDefault="000F7128"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0F7128" w:rsidRPr="00534669" w:rsidRDefault="000F7128" w:rsidP="00EB5DA3">
          <w:pPr>
            <w:pStyle w:val="Cabealho"/>
            <w:spacing w:line="276" w:lineRule="auto"/>
            <w:rPr>
              <w:rFonts w:ascii="Old English Text MT" w:hAnsi="Old English Text MT"/>
              <w:outline/>
              <w:shadow/>
              <w:szCs w:val="56"/>
            </w:rPr>
          </w:pPr>
        </w:p>
      </w:tc>
    </w:tr>
  </w:tbl>
  <w:p w:rsidR="000F7128" w:rsidRPr="00BF5471" w:rsidRDefault="000F7128"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AD556AF"/>
    <w:multiLevelType w:val="hybridMultilevel"/>
    <w:tmpl w:val="C5420B18"/>
    <w:lvl w:ilvl="0" w:tplc="0416000F">
      <w:start w:val="1"/>
      <w:numFmt w:val="decimal"/>
      <w:lvlText w:val="%1."/>
      <w:lvlJc w:val="left"/>
      <w:pPr>
        <w:ind w:left="669" w:hanging="360"/>
      </w:pPr>
    </w:lvl>
    <w:lvl w:ilvl="1" w:tplc="04160019" w:tentative="1">
      <w:start w:val="1"/>
      <w:numFmt w:val="lowerLetter"/>
      <w:lvlText w:val="%2."/>
      <w:lvlJc w:val="left"/>
      <w:pPr>
        <w:ind w:left="1389" w:hanging="360"/>
      </w:pPr>
    </w:lvl>
    <w:lvl w:ilvl="2" w:tplc="0416001B" w:tentative="1">
      <w:start w:val="1"/>
      <w:numFmt w:val="lowerRoman"/>
      <w:lvlText w:val="%3."/>
      <w:lvlJc w:val="right"/>
      <w:pPr>
        <w:ind w:left="2109" w:hanging="180"/>
      </w:pPr>
    </w:lvl>
    <w:lvl w:ilvl="3" w:tplc="0416000F" w:tentative="1">
      <w:start w:val="1"/>
      <w:numFmt w:val="decimal"/>
      <w:lvlText w:val="%4."/>
      <w:lvlJc w:val="left"/>
      <w:pPr>
        <w:ind w:left="2829" w:hanging="360"/>
      </w:pPr>
    </w:lvl>
    <w:lvl w:ilvl="4" w:tplc="04160019" w:tentative="1">
      <w:start w:val="1"/>
      <w:numFmt w:val="lowerLetter"/>
      <w:lvlText w:val="%5."/>
      <w:lvlJc w:val="left"/>
      <w:pPr>
        <w:ind w:left="3549" w:hanging="360"/>
      </w:pPr>
    </w:lvl>
    <w:lvl w:ilvl="5" w:tplc="0416001B" w:tentative="1">
      <w:start w:val="1"/>
      <w:numFmt w:val="lowerRoman"/>
      <w:lvlText w:val="%6."/>
      <w:lvlJc w:val="right"/>
      <w:pPr>
        <w:ind w:left="4269" w:hanging="180"/>
      </w:pPr>
    </w:lvl>
    <w:lvl w:ilvl="6" w:tplc="0416000F" w:tentative="1">
      <w:start w:val="1"/>
      <w:numFmt w:val="decimal"/>
      <w:lvlText w:val="%7."/>
      <w:lvlJc w:val="left"/>
      <w:pPr>
        <w:ind w:left="4989" w:hanging="360"/>
      </w:pPr>
    </w:lvl>
    <w:lvl w:ilvl="7" w:tplc="04160019" w:tentative="1">
      <w:start w:val="1"/>
      <w:numFmt w:val="lowerLetter"/>
      <w:lvlText w:val="%8."/>
      <w:lvlJc w:val="left"/>
      <w:pPr>
        <w:ind w:left="5709" w:hanging="360"/>
      </w:pPr>
    </w:lvl>
    <w:lvl w:ilvl="8" w:tplc="0416001B" w:tentative="1">
      <w:start w:val="1"/>
      <w:numFmt w:val="lowerRoman"/>
      <w:lvlText w:val="%9."/>
      <w:lvlJc w:val="right"/>
      <w:pPr>
        <w:ind w:left="6429" w:hanging="180"/>
      </w:pPr>
    </w:lvl>
  </w:abstractNum>
  <w:abstractNum w:abstractNumId="7">
    <w:nsid w:val="5DB37118"/>
    <w:multiLevelType w:val="hybridMultilevel"/>
    <w:tmpl w:val="ED380688"/>
    <w:lvl w:ilvl="0" w:tplc="5C8E3196">
      <w:start w:val="1"/>
      <w:numFmt w:val="decimal"/>
      <w:lvlText w:val="%1."/>
      <w:lvlJc w:val="left"/>
      <w:pPr>
        <w:ind w:left="6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277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20534"/>
    <w:rsid w:val="000447B3"/>
    <w:rsid w:val="0005662E"/>
    <w:rsid w:val="000739B5"/>
    <w:rsid w:val="00075BEF"/>
    <w:rsid w:val="0008713C"/>
    <w:rsid w:val="000A68E5"/>
    <w:rsid w:val="000F7128"/>
    <w:rsid w:val="001116A0"/>
    <w:rsid w:val="0015731C"/>
    <w:rsid w:val="00183BAF"/>
    <w:rsid w:val="001C2CA3"/>
    <w:rsid w:val="001C6EC0"/>
    <w:rsid w:val="001D680D"/>
    <w:rsid w:val="0021697A"/>
    <w:rsid w:val="00216A38"/>
    <w:rsid w:val="00230C26"/>
    <w:rsid w:val="0028718B"/>
    <w:rsid w:val="00293097"/>
    <w:rsid w:val="002B1773"/>
    <w:rsid w:val="002B72ED"/>
    <w:rsid w:val="002E0EF7"/>
    <w:rsid w:val="00302DC4"/>
    <w:rsid w:val="00325994"/>
    <w:rsid w:val="003712F9"/>
    <w:rsid w:val="003B0074"/>
    <w:rsid w:val="003C7D1D"/>
    <w:rsid w:val="004254FB"/>
    <w:rsid w:val="00441FDB"/>
    <w:rsid w:val="00466D15"/>
    <w:rsid w:val="004C7B6B"/>
    <w:rsid w:val="004D5497"/>
    <w:rsid w:val="00505548"/>
    <w:rsid w:val="005578F4"/>
    <w:rsid w:val="0056601B"/>
    <w:rsid w:val="00570C8D"/>
    <w:rsid w:val="0057690C"/>
    <w:rsid w:val="00594DAC"/>
    <w:rsid w:val="00597D19"/>
    <w:rsid w:val="005C1D2F"/>
    <w:rsid w:val="0062420E"/>
    <w:rsid w:val="006268BE"/>
    <w:rsid w:val="00660A97"/>
    <w:rsid w:val="00690B53"/>
    <w:rsid w:val="00695C5C"/>
    <w:rsid w:val="006B4C17"/>
    <w:rsid w:val="006B5215"/>
    <w:rsid w:val="007122A3"/>
    <w:rsid w:val="00756F5C"/>
    <w:rsid w:val="0076282D"/>
    <w:rsid w:val="00786E60"/>
    <w:rsid w:val="007C3FBA"/>
    <w:rsid w:val="007C549F"/>
    <w:rsid w:val="007C616C"/>
    <w:rsid w:val="00817665"/>
    <w:rsid w:val="008212A4"/>
    <w:rsid w:val="00836F91"/>
    <w:rsid w:val="008C0528"/>
    <w:rsid w:val="008C0F32"/>
    <w:rsid w:val="008D60D1"/>
    <w:rsid w:val="00901152"/>
    <w:rsid w:val="00905BA7"/>
    <w:rsid w:val="009712BE"/>
    <w:rsid w:val="009D4992"/>
    <w:rsid w:val="00A21F6B"/>
    <w:rsid w:val="00A5349F"/>
    <w:rsid w:val="00AE7CDF"/>
    <w:rsid w:val="00B53475"/>
    <w:rsid w:val="00B55CFF"/>
    <w:rsid w:val="00B6303E"/>
    <w:rsid w:val="00B716CB"/>
    <w:rsid w:val="00B71E33"/>
    <w:rsid w:val="00B81AA4"/>
    <w:rsid w:val="00B8513F"/>
    <w:rsid w:val="00BC0841"/>
    <w:rsid w:val="00BE0423"/>
    <w:rsid w:val="00BE5365"/>
    <w:rsid w:val="00BF2208"/>
    <w:rsid w:val="00BF49C6"/>
    <w:rsid w:val="00C47338"/>
    <w:rsid w:val="00C508CC"/>
    <w:rsid w:val="00D1376B"/>
    <w:rsid w:val="00D3231E"/>
    <w:rsid w:val="00D32E19"/>
    <w:rsid w:val="00D35558"/>
    <w:rsid w:val="00D552CD"/>
    <w:rsid w:val="00D93FAB"/>
    <w:rsid w:val="00D95EAF"/>
    <w:rsid w:val="00DA0025"/>
    <w:rsid w:val="00DC7C5B"/>
    <w:rsid w:val="00DE3DAE"/>
    <w:rsid w:val="00DF4634"/>
    <w:rsid w:val="00E05FB1"/>
    <w:rsid w:val="00E06913"/>
    <w:rsid w:val="00E20220"/>
    <w:rsid w:val="00E2438B"/>
    <w:rsid w:val="00E719CB"/>
    <w:rsid w:val="00E723EE"/>
    <w:rsid w:val="00E76013"/>
    <w:rsid w:val="00EA318F"/>
    <w:rsid w:val="00EA32D0"/>
    <w:rsid w:val="00EB5DA3"/>
    <w:rsid w:val="00F064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2113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1346130518">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8679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4729</Words>
  <Characters>25537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2017-04-20T12:19:00Z</dcterms:created>
  <dcterms:modified xsi:type="dcterms:W3CDTF">2017-04-25T16:18:00Z</dcterms:modified>
</cp:coreProperties>
</file>