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48C" w:rsidRPr="00E9648C" w:rsidRDefault="00E9648C" w:rsidP="00E9648C">
      <w:pPr>
        <w:pStyle w:val="Default"/>
        <w:jc w:val="both"/>
        <w:rPr>
          <w:rFonts w:ascii="Book Antiqua" w:hAnsi="Book Antiqua" w:cs="Consolas"/>
          <w:b/>
          <w:bCs/>
          <w:color w:val="auto"/>
          <w:sz w:val="44"/>
          <w:szCs w:val="44"/>
        </w:rPr>
      </w:pPr>
      <w:r w:rsidRPr="00E9648C">
        <w:rPr>
          <w:rFonts w:ascii="Book Antiqua" w:hAnsi="Book Antiqua" w:cs="Consolas"/>
          <w:b/>
          <w:bCs/>
          <w:color w:val="auto"/>
          <w:sz w:val="44"/>
          <w:szCs w:val="44"/>
        </w:rPr>
        <w:t>ATA DE REGISTRO DE PREÇOS Nº 00</w:t>
      </w:r>
      <w:r w:rsidR="00627C03">
        <w:rPr>
          <w:rFonts w:ascii="Book Antiqua" w:hAnsi="Book Antiqua" w:cs="Consolas"/>
          <w:b/>
          <w:bCs/>
          <w:color w:val="auto"/>
          <w:sz w:val="44"/>
          <w:szCs w:val="44"/>
        </w:rPr>
        <w:t>8</w:t>
      </w:r>
      <w:r w:rsidRPr="00E9648C">
        <w:rPr>
          <w:rFonts w:ascii="Book Antiqua" w:hAnsi="Book Antiqua" w:cs="Consolas"/>
          <w:b/>
          <w:bCs/>
          <w:color w:val="auto"/>
          <w:sz w:val="44"/>
          <w:szCs w:val="44"/>
        </w:rPr>
        <w:t>/2019</w:t>
      </w:r>
    </w:p>
    <w:p w:rsidR="00E9648C" w:rsidRPr="00E9648C" w:rsidRDefault="00E9648C" w:rsidP="00E9648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>PREGÃO (PRESENCIAL) N° 003/2019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>PROCESSO N° 010/2019</w:t>
      </w:r>
    </w:p>
    <w:p w:rsidR="00E9648C" w:rsidRPr="00E9648C" w:rsidRDefault="00E9648C" w:rsidP="00E9648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E9648C" w:rsidRPr="00E9648C" w:rsidRDefault="00E9648C" w:rsidP="00E9648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E9648C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>
        <w:rPr>
          <w:rFonts w:ascii="Book Antiqua" w:hAnsi="Book Antiqua" w:cs="Consolas"/>
          <w:color w:val="auto"/>
          <w:sz w:val="28"/>
          <w:szCs w:val="28"/>
        </w:rPr>
        <w:t>22</w:t>
      </w:r>
      <w:r w:rsidRPr="00E9648C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>
        <w:rPr>
          <w:rFonts w:ascii="Book Antiqua" w:hAnsi="Book Antiqua" w:cs="Consolas"/>
          <w:color w:val="auto"/>
          <w:sz w:val="28"/>
          <w:szCs w:val="28"/>
        </w:rPr>
        <w:t>março</w:t>
      </w:r>
      <w:r w:rsidRPr="00E9648C">
        <w:rPr>
          <w:rFonts w:ascii="Book Antiqua" w:hAnsi="Book Antiqua" w:cs="Consolas"/>
          <w:color w:val="auto"/>
          <w:sz w:val="28"/>
          <w:szCs w:val="28"/>
        </w:rPr>
        <w:t xml:space="preserve"> de 2019, no prédio da </w:t>
      </w:r>
      <w:r w:rsidRPr="00E9648C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E9648C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E9648C">
        <w:rPr>
          <w:rFonts w:ascii="Book Antiqua" w:hAnsi="Book Antiqua" w:cs="Consolas"/>
          <w:sz w:val="28"/>
          <w:szCs w:val="28"/>
        </w:rPr>
        <w:t>Praça Doutor Pedro da Rocha Braga n</w:t>
      </w:r>
      <w:r w:rsidRPr="00E9648C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E9648C">
        <w:rPr>
          <w:rFonts w:ascii="Book Antiqua" w:hAnsi="Book Antiqua" w:cs="Consolas"/>
          <w:sz w:val="28"/>
          <w:szCs w:val="28"/>
        </w:rPr>
        <w:t>116 – Bairro Centro – CEP 16.600-000</w:t>
      </w:r>
      <w:r w:rsidRPr="00E9648C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E9648C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E9648C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E9648C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E9648C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E9648C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E9648C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E9648C">
        <w:rPr>
          <w:rFonts w:ascii="Book Antiqua" w:hAnsi="Book Antiqu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E9648C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DETENTORA, </w:t>
      </w:r>
      <w:r w:rsidRPr="00E9648C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E9648C" w:rsidRPr="00E9648C" w:rsidRDefault="00E9648C" w:rsidP="00E9648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E9648C" w:rsidRPr="00E9648C" w:rsidRDefault="00E9648C" w:rsidP="00E9648C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E9648C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DETENTORA: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="00627C03">
        <w:rPr>
          <w:rFonts w:ascii="Book Antiqua" w:hAnsi="Book Antiqua" w:cs="Consolas"/>
          <w:b/>
          <w:bCs/>
          <w:sz w:val="28"/>
          <w:szCs w:val="28"/>
        </w:rPr>
        <w:t>8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sz w:val="28"/>
          <w:szCs w:val="28"/>
        </w:rPr>
        <w:t xml:space="preserve">Denominação: </w:t>
      </w:r>
      <w:r w:rsidR="00627C03">
        <w:rPr>
          <w:rFonts w:ascii="Book Antiqua" w:hAnsi="Book Antiqua" w:cs="Consolas"/>
          <w:sz w:val="28"/>
          <w:szCs w:val="28"/>
        </w:rPr>
        <w:t>RODRIGO PAPILE LANEZ</w:t>
      </w:r>
      <w:r w:rsidR="00E87682">
        <w:rPr>
          <w:rFonts w:ascii="Book Antiqua" w:hAnsi="Book Antiqua" w:cs="Consolas"/>
          <w:sz w:val="28"/>
          <w:szCs w:val="28"/>
        </w:rPr>
        <w:t>A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sz w:val="28"/>
          <w:szCs w:val="28"/>
        </w:rPr>
        <w:t xml:space="preserve">Endereço: </w:t>
      </w:r>
      <w:r w:rsidR="00D94F59" w:rsidRPr="00C005FA">
        <w:rPr>
          <w:rFonts w:ascii="Book Antiqua" w:hAnsi="Book Antiqua" w:cs="Consolas"/>
          <w:sz w:val="28"/>
          <w:szCs w:val="28"/>
        </w:rPr>
        <w:t>Rua Galeno Motta nº 443 – Bairro Jardim Paraíso – CEP 16.600-000 – Pirajuí – SP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sz w:val="28"/>
          <w:szCs w:val="28"/>
        </w:rPr>
        <w:t xml:space="preserve">CNPJ: </w:t>
      </w:r>
      <w:r w:rsidR="00E87682">
        <w:rPr>
          <w:rFonts w:ascii="Book Antiqua" w:hAnsi="Book Antiqua" w:cs="Consolas"/>
          <w:sz w:val="28"/>
          <w:szCs w:val="28"/>
        </w:rPr>
        <w:t>71.887.491/0001-82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sz w:val="28"/>
          <w:szCs w:val="28"/>
        </w:rPr>
        <w:t xml:space="preserve">Representante Legal: </w:t>
      </w:r>
      <w:r w:rsidR="00E87682">
        <w:rPr>
          <w:rFonts w:ascii="Book Antiqua" w:hAnsi="Book Antiqua" w:cs="Consolas"/>
          <w:sz w:val="28"/>
          <w:szCs w:val="28"/>
        </w:rPr>
        <w:t>RODRIGO PAPILE LANEZA</w:t>
      </w:r>
      <w:r w:rsidR="00580A5E">
        <w:rPr>
          <w:rFonts w:ascii="Book Antiqua" w:hAnsi="Book Antiqua" w:cs="Consolas"/>
          <w:sz w:val="28"/>
          <w:szCs w:val="28"/>
        </w:rPr>
        <w:t xml:space="preserve"> </w:t>
      </w:r>
      <w:r w:rsidRPr="00E9648C">
        <w:rPr>
          <w:rFonts w:ascii="Book Antiqua" w:hAnsi="Book Antiqua" w:cs="Consolas"/>
          <w:sz w:val="28"/>
          <w:szCs w:val="28"/>
        </w:rPr>
        <w:t xml:space="preserve"> </w:t>
      </w:r>
    </w:p>
    <w:p w:rsid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sz w:val="28"/>
          <w:szCs w:val="28"/>
        </w:rPr>
        <w:t xml:space="preserve">CPF: </w:t>
      </w:r>
      <w:r w:rsidR="00E87682">
        <w:rPr>
          <w:rFonts w:ascii="Book Antiqua" w:hAnsi="Book Antiqua" w:cs="Consolas"/>
          <w:sz w:val="28"/>
          <w:szCs w:val="28"/>
        </w:rPr>
        <w:t>170.649.758-07</w:t>
      </w:r>
    </w:p>
    <w:p w:rsid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CLÁUSULA PRIMEIRA – OBJETO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eastAsia="MS Mincho" w:hAnsi="Book Antiqua" w:cs="Consolas"/>
          <w:b/>
          <w:bCs/>
          <w:sz w:val="28"/>
          <w:szCs w:val="28"/>
        </w:rPr>
        <w:t xml:space="preserve">1.1 – </w:t>
      </w:r>
      <w:r w:rsidRPr="00E9648C">
        <w:rPr>
          <w:rFonts w:ascii="Book Antiqua" w:eastAsia="MS Mincho" w:hAnsi="Book Antiqua" w:cs="Consolas"/>
          <w:bCs/>
          <w:sz w:val="28"/>
          <w:szCs w:val="28"/>
        </w:rPr>
        <w:t>Registro de Preços para a Aquisição de Gêneros Alimentícios para a Merenda Escolar, conforme especificações constantes do Anexo I – Termo de Referência</w:t>
      </w:r>
      <w:r w:rsidRPr="00E9648C">
        <w:rPr>
          <w:rFonts w:ascii="Book Antiqua" w:hAnsi="Book Antiqua" w:cs="Consolas"/>
          <w:bCs/>
          <w:sz w:val="28"/>
          <w:szCs w:val="28"/>
        </w:rPr>
        <w:t>.</w:t>
      </w:r>
    </w:p>
    <w:tbl>
      <w:tblPr>
        <w:tblW w:w="97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940"/>
        <w:gridCol w:w="4910"/>
        <w:gridCol w:w="771"/>
        <w:gridCol w:w="1011"/>
        <w:gridCol w:w="754"/>
        <w:gridCol w:w="780"/>
      </w:tblGrid>
      <w:tr w:rsidR="00627C03" w:rsidRPr="00627C03" w:rsidTr="00D94F59">
        <w:trPr>
          <w:trHeight w:val="24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627C03" w:rsidRPr="00627C03" w:rsidRDefault="00627C03" w:rsidP="00D94F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  <w:lastRenderedPageBreak/>
              <w:t>Item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627C03" w:rsidRPr="00627C03" w:rsidRDefault="00627C03" w:rsidP="00D94F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627C03" w:rsidRPr="00627C03" w:rsidRDefault="00627C03" w:rsidP="00D94F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627C03" w:rsidRPr="00627C03" w:rsidRDefault="00627C03" w:rsidP="00D94F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627C03" w:rsidRPr="00627C03" w:rsidRDefault="00627C03" w:rsidP="00D94F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627C03" w:rsidRPr="00627C03" w:rsidRDefault="00627C03" w:rsidP="00D94F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627C03" w:rsidRPr="00627C03" w:rsidRDefault="00627C03" w:rsidP="00D94F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627C03" w:rsidRPr="00627C03" w:rsidTr="00D94F59">
        <w:trPr>
          <w:trHeight w:val="184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005.058.039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262ED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Queijo mussarela, derivado do leite de vaca, de primeira qualidade, com cheiro e sabor de leite, produto resfriado, fatiado ou em peça, embalagens de 01 kg, isenta de aditivos ou substâncias estranhas ao produto que sejam impróprias ao consumo e alterem suas características naturais (físicas, químicas e organolépticas). Composição: leite pasteurizado, sal, estabilizante: cloreto de cálcio, coalho líquido, enzima coagulante, fermento lácteo e conservador: natamicina. Inspecionada pelo Ministério da Agricultura. Embalagem Primária: papel acoplado monolúcido registro da data de fabricação, peso e validade estampada na embalagem. Embalagem Secundária: caixas de papelão em perfeitas condições estruturais. O vencedor deverá apresentar a Documentação Técnica: Ficha Técnica do produto, devidamente assinada, constando o nome e o registro profissional do técnico responsável; laudo bromatológico completo expedido por laboratório oficial ou credenciado (físico-químico,e microbiológico), com validade de no máximo 01 (um) ano; cópia autenticada do produto. Reposição do Produto: a empresa licitante ou fabricante deverá se comprometer a substituir ou repor o produto, quando: - houver, na entrega, embalagens danificadas, defeituosas ou inadequadas, que exponham o produto à contaminação e/ou deterioração; - O produto não atender às especificações deste edital; - O produto apresentar-se fora da temperatura exigida;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900,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26,30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23.670,00</w:t>
            </w:r>
          </w:p>
        </w:tc>
      </w:tr>
      <w:tr w:rsidR="00627C03" w:rsidRPr="00627C03" w:rsidTr="00D94F59">
        <w:trPr>
          <w:trHeight w:val="184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005.061.057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262ED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Bebida láctea 01 litro, fermentada, sabor de morango. Elaborada a partir do e/ou leite reconstituído, soro de leite, açúcar, polpa da fruta, composto de estabilizante pectina e amido modificado, acidulante conservante, aromatizante, corante, espessante pectina, em consistência espessa de néctar a mel; conservação entre 01º a 10ºC, validade mínima de 45 dias a contar da data de entrega. Acondicionado em saco plástico de polietileno (sachê)contendo 01 litro e suas condições deverão estar de acordo com a Resolução273/05 da ANVISA/Ministério da Saúde. O produto deverá apresentar selo de Inspeção Federal (SIF) e Estadual (SISP). Sua consistência deverá ser espessa. Será realizada análise prévia. Não serão aceitos produtos com menos de 45 dias da data de validade. Produto sujeito a verificação no ato da entregae aos procedimentos administrativos determinados pela ANVISA. O vencedor deverá apresentar a Documentação técnica: Ficha Técnica do produto, devidamente assinada, constando o nome e o registro profissional do técnico responsável; laudo bromatológico completo expedido por laboratório oficial ou credenciado (físico-químico,e microbiológico), com validade de no máximo 01 (um) ano; cópia autenticada do produto. Reposição do Produto: a empresa licitante ou fabricante deverá se comprometer a substituir ou repor o produto, quando: -Houver, na entrega, embalagens danificadas, defeituosas ou inadequadas, que exponham o produto à contaminação e/ou deterioração; - O produto não atender às especificações deste edital; - O produto apresentar-se fora da temperatura exigida;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LTS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1,96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735,00</w:t>
            </w:r>
          </w:p>
        </w:tc>
      </w:tr>
      <w:tr w:rsidR="00627C03" w:rsidRPr="00627C03" w:rsidTr="00D94F59">
        <w:trPr>
          <w:trHeight w:val="184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005.060.039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262ED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 xml:space="preserve">Creme de leite, gordura láctea – mínimo 35%, embalagem Tetra Rex (caixinha), 200 gr, 15 D, ambiente seco e arejado, pote de 200 gr. O produto deverá ter validade mínima de 08 meses. O produto não poderá ter a data de fabricação anterior a 45 (quarenta e cinco) dias da data de entrega. Uma amostra para prova e análise </w:t>
            </w:r>
            <w:r w:rsidRPr="00262ED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CX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202,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2,38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480,76</w:t>
            </w:r>
          </w:p>
        </w:tc>
      </w:tr>
      <w:tr w:rsidR="00627C03" w:rsidRPr="00627C03" w:rsidTr="00D94F59">
        <w:trPr>
          <w:trHeight w:val="184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135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006.060.003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262ED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Leite condensado, composto de leite integral, açúcar e lactose (tradicional). De consistência cremosa e textura homogênea. Embalagem primária atóxica devidamente lacrada, tetra park (caixinha) 395g. E embalagem secundária apropriada, e suas condições deverão estar de acordo com as Instruções Normativas 68/06 (MAPA), RDC 12/01, RDC 259/02, RDC 360/03 e suas alterações posteriores. Produto sujeito a verificação no ato da entrega, conforme os procedimentos administrativos determinados pelo MAPA e ANVISA.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135,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3,90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526,50</w:t>
            </w:r>
          </w:p>
        </w:tc>
      </w:tr>
      <w:tr w:rsidR="00627C03" w:rsidRPr="00627C03" w:rsidTr="00D94F59">
        <w:trPr>
          <w:trHeight w:val="184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005.060.080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262ED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Queijo parmesão ralado, constituído de queijo parmesão e conservador, e acido sorbico, não contém glutén, Embalado automaticamente sem contato manual, pacotes de 50 gr.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37,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103,60</w:t>
            </w:r>
          </w:p>
        </w:tc>
      </w:tr>
      <w:tr w:rsidR="00627C03" w:rsidRPr="00627C03" w:rsidTr="00D94F59">
        <w:trPr>
          <w:trHeight w:val="184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005.058.039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262ED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Queijo mussarela, derivado do leite de vaca, de primeira qualidade, com cheiro e sabor de leite, produto resfriado, fatiado ou em peça, embalagens de 01 kg, isenta de aditivos ou substâncias estranhas ao produto que sejam impróprias ao consumo e alterem suas características naturais (físicas, químicas e organolépticas). Composição: leite pasteurizado, sal, estabilizante: cloreto de cálcio, coalho líquido, enzima coagulante, fermento lácteo e conservador: natamicina. Inspecionada pelo Ministério da Agricultura. Embalagem Primária: papel acoplado monolúcido registro da data de fabricação, peso e validade estampada na embalagem. Embalagem Secundária: caixas de papelão em perfeitas condições estruturais. O vencedor deverá apresentar a Documentação Técnica: Ficha Técnica do produto, devidamente assinada, constando o nome e o registro profissional do técnico responsável; laudo bromatológico completo expedido por laboratório oficial ou credenciado (físico-químico,e microbiológico), com validade de no máximo 01 (um) ano; cópia autenticada do produto. Reposição do Produto: a empresa licitante ou fabricante deverá se comprometer a substituir ou repor o produto, quando: - houver, na entrega, embalagens danificadas, defeituosas ou inadequadas, que exponham o produto à contaminação e/ou deterioração; - O produto não atender às especificações deste edital; - O produto apresentar-se fora da temperatura exigida;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300,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26,30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7.890,00</w:t>
            </w:r>
          </w:p>
        </w:tc>
      </w:tr>
      <w:tr w:rsidR="00627C03" w:rsidRPr="00627C03" w:rsidTr="00D94F59">
        <w:trPr>
          <w:trHeight w:val="184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005.061.057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262ED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 xml:space="preserve">Bebida láctea 01 litro, fermentada, sabor de morango. Elaborada a partir do e/ou leite reconstituído, soro de leite, açúcar, polpa da fruta, composto de estabilizante pectina e amido modificado, acidulante conservante, aromatizante, corante, espessante pectina, em consistência espessa de néctar a mel; conservação entre 01º a 10ºC, validade mínima de 45 dias a contar da data de entrega. Acondicionado em saco plástico de polietileno (sachê)contendo 01 litro e suas condições deverão estar de acordo com a Resolução273/05 da ANVISA/Ministério da Saúde. O produto </w:t>
            </w:r>
            <w:r w:rsidRPr="00262ED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deverá apresentar selo de Inspeção Federal (SIF) e Estadual (SISP). Sua consistência deverá ser espessa. Será realizada análise prévia. Não serão aceitos produtos com menos de 45 dias da data de validade. Produto sujeito a verificação no ato da entregae aos procedimentos administrativos determinados pela ANVISA. O vencedor deverá apresentar a Documentação técnica: Ficha Técnica do produto, devidamente assinada, constando o nome e o registro profissional do técnico responsável; laudo bromatológico completo expedido por laboratório oficial ou credenciado (físico-químico,e microbiológico), com validade de no máximo 01 (um) ano; cópia autenticada do produto. Reposição do Produto: a empresa licitante ou fabricante deverá se comprometer a substituir ou repor o produto, quando: -Houver, na entrega, embalagens danificadas, defeituosas ou inadequadas, que exponham o produto à contaminação e/ou deterioração; - O produto não atender às especificações deste edital; - O produto apresentar-se fora da temperatura exigida;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LTS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125,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1,96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245,00</w:t>
            </w:r>
          </w:p>
        </w:tc>
      </w:tr>
      <w:tr w:rsidR="00627C03" w:rsidRPr="00627C03" w:rsidTr="00D94F59">
        <w:trPr>
          <w:trHeight w:val="274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198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005.061.058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262ED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Bebida láctea 180 ml, fermentada, sabor de morango. Elaborada a partir do e/ou leite reconstituído, soro de leite, açúcar, polpa da fruta, composto de estabilizante pectina e amido modificado, acidulante conservante, aromatizante, corante, espessante pectina, em consistência espessa de néctar a mel; conservação entre 01º a 10ºC, validade mínima de 45 dias a contar da data de entrega. Acondicionado em garrafas plásticas, selada contendo 180 ml e suas condições deverão estar de acordo com a Resolução273/05 da ANVISA/Ministério da Saúde. O produto deverá apresentar selo de Inspeção Federal (SIF) e Estadual (SISP). Sua consistência deverá ser espessa. Será realizada análise prévia. Não serão aceitos produtos com menos de 45 dias da data de validade. Produto sujeito a verificação no ato da entregae aos procedimentos administrativos determinados pela ANVISA. O vencedor deverá apresentar a Documentação técnica: Ficha Técnica do produto, devidamente assinada, constando o nome e o registro profissional do técnico responsável; laudo bromatológico completo expedido por laboratório oficial ou credenciado (físico-químico,e microbiológico), com validade de no máximo 01 (um) ano; cópia autenticada do produto. Reposição do Produto: a empresa licitante ou fabricante deverá se comprometer a substituir ou repor o produto, quando: -Houver, na entrega, embalagens danificadas, defeituosas ou inadequadas, que exponham o produto à contaminação e/ou deterioração; - O produto não atender às especificações deste edital; - O produto apresentar-se fora da temperatura exigida;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1.000,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2.000,00</w:t>
            </w:r>
          </w:p>
        </w:tc>
      </w:tr>
      <w:tr w:rsidR="00627C03" w:rsidRPr="00627C03" w:rsidTr="00D94F59">
        <w:trPr>
          <w:trHeight w:val="210"/>
        </w:trPr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627C03" w:rsidP="00D94F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27C0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03" w:rsidRPr="00627C03" w:rsidRDefault="00D94F59" w:rsidP="00D94F59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fldChar w:fldCharType="begin"/>
            </w:r>
            <w:r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instrText xml:space="preserve"> =SUM(ABOVE) </w:instrText>
            </w:r>
            <w:r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Book Antiqua" w:eastAsia="Times New Roman" w:hAnsi="Book Antiqua" w:cs="Arial"/>
                <w:noProof/>
                <w:color w:val="000000"/>
                <w:sz w:val="16"/>
                <w:szCs w:val="16"/>
                <w:lang w:eastAsia="pt-BR"/>
              </w:rPr>
              <w:t>35.650,86</w:t>
            </w:r>
            <w:r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</w:tbl>
    <w:p w:rsid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E9648C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E9648C">
        <w:rPr>
          <w:rFonts w:ascii="Book Antiqua" w:hAnsi="Book Antiqua" w:cs="Consolas"/>
          <w:sz w:val="28"/>
          <w:szCs w:val="28"/>
        </w:rPr>
        <w:t xml:space="preserve">(doze) </w:t>
      </w:r>
      <w:r w:rsidRPr="00E9648C">
        <w:rPr>
          <w:rFonts w:ascii="Book Antiqua" w:hAnsi="Book Antiqua" w:cs="Consolas"/>
          <w:b/>
          <w:bCs/>
          <w:sz w:val="28"/>
          <w:szCs w:val="28"/>
        </w:rPr>
        <w:t>meses</w:t>
      </w:r>
      <w:r w:rsidRPr="00E9648C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456024" w:rsidRPr="00E9648C" w:rsidRDefault="00456024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TERCEIRA – OBRIGAÇÕES DA DETENTORA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E9648C">
        <w:rPr>
          <w:rFonts w:ascii="Book Antiqua" w:hAnsi="Book Antiqua" w:cs="Consolas"/>
          <w:b/>
          <w:sz w:val="28"/>
          <w:szCs w:val="28"/>
        </w:rPr>
        <w:t>DETENTORA</w:t>
      </w:r>
      <w:r w:rsidRPr="00E9648C">
        <w:rPr>
          <w:rFonts w:ascii="Book Antiqua" w:hAnsi="Book Antiqua" w:cs="Consolas"/>
          <w:sz w:val="28"/>
          <w:szCs w:val="28"/>
        </w:rPr>
        <w:t xml:space="preserve"> obriga-se a:</w:t>
      </w:r>
    </w:p>
    <w:p w:rsidR="003C71C8" w:rsidRPr="00E9648C" w:rsidRDefault="003C71C8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E9648C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E9648C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E9648C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E9648C">
        <w:rPr>
          <w:rFonts w:ascii="Book Antiqua" w:hAnsi="Book Antiqua" w:cs="Consolas"/>
          <w:b/>
          <w:bCs/>
          <w:sz w:val="28"/>
          <w:szCs w:val="28"/>
        </w:rPr>
        <w:t>PREGÃO (PRESENCIAL) N° 003/2019</w:t>
      </w:r>
      <w:r w:rsidRPr="00E9648C">
        <w:rPr>
          <w:rFonts w:ascii="Book Antiqua" w:hAnsi="Book Antiqua" w:cs="Consolas"/>
          <w:sz w:val="28"/>
          <w:szCs w:val="28"/>
        </w:rPr>
        <w:t>, e no preço registrado nesta Ata, os produtos</w:t>
      </w:r>
      <w:r w:rsidRPr="00E9648C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E9648C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E9648C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9648C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E9648C">
        <w:rPr>
          <w:rFonts w:ascii="Book Antiqua" w:hAnsi="Book Antiqua" w:cs="Consolas"/>
          <w:bCs/>
          <w:sz w:val="28"/>
          <w:szCs w:val="28"/>
        </w:rPr>
        <w:t>.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>3.3 –</w:t>
      </w:r>
      <w:r w:rsidRPr="00E9648C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3C71C8" w:rsidRPr="00E9648C" w:rsidRDefault="003C71C8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>3.4 –</w:t>
      </w:r>
      <w:r w:rsidRPr="00E9648C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produtos, inclusive as decorrentes da devolução e reposição dos produtos recusados por não atenderem ao edital.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E9648C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E9648C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E9648C">
        <w:rPr>
          <w:rFonts w:ascii="Book Antiqua" w:hAnsi="Book Antiqua" w:cs="Consolas"/>
          <w:sz w:val="28"/>
          <w:szCs w:val="28"/>
        </w:rPr>
        <w:t xml:space="preserve">.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>3.6 –</w:t>
      </w:r>
      <w:r w:rsidRPr="00E9648C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>3.7 –</w:t>
      </w:r>
      <w:r w:rsidRPr="00E9648C">
        <w:rPr>
          <w:rFonts w:ascii="Book Antiqua" w:hAnsi="Book Antiqua" w:cs="Consolas"/>
          <w:sz w:val="28"/>
          <w:szCs w:val="28"/>
        </w:rPr>
        <w:t xml:space="preserve"> Entregar os produtos nos exatos termos constantes no Edital e na proposta ofertada, principalmente no tocante à unidade de fornecimento e à marca indicada, durante o certame licitatório, sob pena de recusa do recebimento.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E9648C">
        <w:rPr>
          <w:rFonts w:ascii="Book Antiqua" w:hAnsi="Book Antiqua" w:cs="Consolas"/>
          <w:sz w:val="28"/>
          <w:szCs w:val="28"/>
        </w:rPr>
        <w:t xml:space="preserve">A </w:t>
      </w:r>
      <w:r w:rsidRPr="00E9648C">
        <w:rPr>
          <w:rFonts w:ascii="Book Antiqua" w:hAnsi="Book Antiqua" w:cs="Consolas"/>
          <w:b/>
          <w:sz w:val="28"/>
          <w:szCs w:val="28"/>
        </w:rPr>
        <w:t>DETENTORA</w:t>
      </w:r>
      <w:r w:rsidRPr="00E9648C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</w:t>
      </w:r>
      <w:r w:rsidRPr="00E9648C">
        <w:rPr>
          <w:rFonts w:ascii="Book Antiqua" w:hAnsi="Book Antiqua" w:cs="Consolas"/>
          <w:sz w:val="28"/>
          <w:szCs w:val="28"/>
        </w:rPr>
        <w:lastRenderedPageBreak/>
        <w:t>acompanhamento e recebimento deste Registro de Preços e, ainda, na hipótese de substituição ou impedimento do administrador judicial, comunicá-lo imediatamente, por escrito.</w:t>
      </w:r>
    </w:p>
    <w:p w:rsidR="003C71C8" w:rsidRPr="00E9648C" w:rsidRDefault="003C71C8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E9648C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9648C">
        <w:rPr>
          <w:rFonts w:ascii="Book Antiqua" w:hAnsi="Book Antiqua" w:cs="Consolas"/>
          <w:sz w:val="28"/>
          <w:szCs w:val="28"/>
        </w:rPr>
        <w:t xml:space="preserve">Comunicar à </w:t>
      </w: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E9648C">
        <w:rPr>
          <w:rFonts w:ascii="Book Antiqua" w:hAnsi="Book Antiqua" w:cs="Consolas"/>
          <w:sz w:val="28"/>
          <w:szCs w:val="28"/>
        </w:rPr>
        <w:t xml:space="preserve">sobre qualquer irregularidade no fornecimento dos produtos.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E9648C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>4.3 –</w:t>
      </w:r>
      <w:r w:rsidRPr="00E9648C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7C5069" w:rsidRPr="00E9648C" w:rsidRDefault="007C5069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E9648C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E9648C" w:rsidRPr="00E9648C" w:rsidRDefault="00E9648C" w:rsidP="00E9648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>5.1 –</w:t>
      </w:r>
      <w:r w:rsidRPr="00E9648C">
        <w:rPr>
          <w:rFonts w:ascii="Book Antiqua" w:hAnsi="Book Antiqua" w:cs="Consolas"/>
          <w:sz w:val="28"/>
          <w:szCs w:val="28"/>
        </w:rPr>
        <w:t xml:space="preserve"> Fica nomeada como gestora da Ata de Registro de Preços, a Senhora </w:t>
      </w:r>
      <w:r w:rsidRPr="00E9648C">
        <w:rPr>
          <w:rFonts w:ascii="Book Antiqua" w:hAnsi="Book Antiqua" w:cs="Consolas"/>
          <w:bCs/>
          <w:sz w:val="28"/>
          <w:szCs w:val="28"/>
        </w:rPr>
        <w:t>Lilian Cristina Fernandes da Silva</w:t>
      </w:r>
      <w:r w:rsidRPr="00E9648C">
        <w:rPr>
          <w:rFonts w:ascii="Book Antiqua" w:hAnsi="Book Antiqua" w:cs="Consolas"/>
          <w:sz w:val="28"/>
          <w:szCs w:val="28"/>
        </w:rPr>
        <w:t xml:space="preserve">, Nutricionista e </w:t>
      </w:r>
      <w:r w:rsidRPr="00E9648C">
        <w:rPr>
          <w:rFonts w:ascii="Book Antiqua" w:hAnsi="Book Antiqua" w:cs="Consolas"/>
          <w:bCs/>
          <w:sz w:val="28"/>
          <w:szCs w:val="28"/>
        </w:rPr>
        <w:t>CPF nº 257.578.118-38</w:t>
      </w:r>
      <w:r w:rsidRPr="00E9648C">
        <w:rPr>
          <w:rFonts w:ascii="Book Antiqua" w:hAnsi="Book Antiqua" w:cs="Consolas"/>
          <w:sz w:val="28"/>
          <w:szCs w:val="28"/>
        </w:rPr>
        <w:t xml:space="preserve">. </w:t>
      </w:r>
    </w:p>
    <w:p w:rsidR="00E9648C" w:rsidRPr="00E9648C" w:rsidRDefault="00E9648C" w:rsidP="00E9648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E9648C">
        <w:rPr>
          <w:rFonts w:ascii="Book Antiqua" w:hAnsi="Book Antiqua" w:cs="Consolas"/>
          <w:sz w:val="28"/>
          <w:szCs w:val="28"/>
        </w:rPr>
        <w:t>No desempenho de suas atividades é assegurada a gestora da Ata de Registro de Preços o direito de verificar a perfeita execução em todos os termos e condições.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E9648C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9648C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E9648C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E9648C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9648C">
        <w:rPr>
          <w:rFonts w:ascii="Book Antiqua" w:hAnsi="Book Antiqua" w:cs="Consolas"/>
          <w:sz w:val="28"/>
          <w:szCs w:val="28"/>
        </w:rPr>
        <w:t xml:space="preserve">No caso de a </w:t>
      </w:r>
      <w:r w:rsidRPr="00E9648C">
        <w:rPr>
          <w:rFonts w:ascii="Book Antiqua" w:hAnsi="Book Antiqua" w:cs="Consolas"/>
          <w:b/>
          <w:sz w:val="28"/>
          <w:szCs w:val="28"/>
        </w:rPr>
        <w:t>DETENTORA</w:t>
      </w:r>
      <w:r w:rsidRPr="00E9648C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E9648C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9648C">
        <w:rPr>
          <w:rFonts w:ascii="Book Antiqua" w:hAnsi="Book Antiqua" w:cs="Consolas"/>
          <w:sz w:val="28"/>
          <w:szCs w:val="28"/>
        </w:rPr>
        <w:t xml:space="preserve">No caso de a </w:t>
      </w:r>
      <w:r w:rsidRPr="00E9648C">
        <w:rPr>
          <w:rFonts w:ascii="Book Antiqua" w:hAnsi="Book Antiqua" w:cs="Consolas"/>
          <w:b/>
          <w:sz w:val="28"/>
          <w:szCs w:val="28"/>
        </w:rPr>
        <w:t>DETENTORA</w:t>
      </w:r>
      <w:r w:rsidRPr="00E9648C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</w:t>
      </w:r>
      <w:r w:rsidRPr="00E9648C">
        <w:rPr>
          <w:rFonts w:ascii="Book Antiqua" w:hAnsi="Book Antiqua" w:cs="Consolas"/>
          <w:sz w:val="28"/>
          <w:szCs w:val="28"/>
        </w:rPr>
        <w:lastRenderedPageBreak/>
        <w:t>imediata rescisão desta Ata de Registro de Preços, sem prejuízo da aplicação das demais cominações legais.</w:t>
      </w:r>
    </w:p>
    <w:p w:rsidR="003C71C8" w:rsidRPr="00E9648C" w:rsidRDefault="003C71C8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E9648C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9648C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>a)</w:t>
      </w:r>
      <w:r w:rsidRPr="00E9648C">
        <w:rPr>
          <w:rFonts w:ascii="Book Antiqua" w:hAnsi="Book Antiqua" w:cs="Consolas"/>
          <w:sz w:val="28"/>
          <w:szCs w:val="28"/>
        </w:rPr>
        <w:t xml:space="preserve"> Edital do </w:t>
      </w:r>
      <w:r w:rsidRPr="00E9648C">
        <w:rPr>
          <w:rFonts w:ascii="Book Antiqua" w:hAnsi="Book Antiqua" w:cs="Consolas"/>
          <w:b/>
          <w:bCs/>
          <w:sz w:val="28"/>
          <w:szCs w:val="28"/>
        </w:rPr>
        <w:t>PREGÃO (PRESENCIAL) N° 003/2019</w:t>
      </w:r>
      <w:r w:rsidRPr="00E9648C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>b)</w:t>
      </w:r>
      <w:r w:rsidRPr="00E9648C">
        <w:rPr>
          <w:rFonts w:ascii="Book Antiqua" w:hAnsi="Book Antiqua" w:cs="Consolas"/>
          <w:sz w:val="28"/>
          <w:szCs w:val="28"/>
        </w:rPr>
        <w:t xml:space="preserve"> Proposta apresentada pela </w:t>
      </w:r>
      <w:r w:rsidRPr="00E9648C">
        <w:rPr>
          <w:rFonts w:ascii="Book Antiqua" w:hAnsi="Book Antiqua" w:cs="Consolas"/>
          <w:b/>
          <w:sz w:val="28"/>
          <w:szCs w:val="28"/>
        </w:rPr>
        <w:t>DETENTORA</w:t>
      </w:r>
      <w:r w:rsidRPr="00E9648C">
        <w:rPr>
          <w:rFonts w:ascii="Book Antiqua" w:hAnsi="Book Antiqua" w:cs="Consolas"/>
          <w:sz w:val="28"/>
          <w:szCs w:val="28"/>
        </w:rPr>
        <w:t xml:space="preserve">;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>c)</w:t>
      </w:r>
      <w:r w:rsidRPr="00E9648C">
        <w:rPr>
          <w:rFonts w:ascii="Book Antiqua" w:hAnsi="Book Antiqua" w:cs="Consolas"/>
          <w:sz w:val="28"/>
          <w:szCs w:val="28"/>
        </w:rPr>
        <w:t xml:space="preserve"> Ata da sessão do </w:t>
      </w:r>
      <w:r w:rsidRPr="00E9648C">
        <w:rPr>
          <w:rFonts w:ascii="Book Antiqua" w:hAnsi="Book Antiqua" w:cs="Consolas"/>
          <w:b/>
          <w:bCs/>
          <w:sz w:val="28"/>
          <w:szCs w:val="28"/>
        </w:rPr>
        <w:t>PREGÃO (PRESENCIAL) N° 003/2019</w:t>
      </w:r>
      <w:r w:rsidRPr="00E9648C">
        <w:rPr>
          <w:rFonts w:ascii="Book Antiqua" w:hAnsi="Book Antiqua" w:cs="Consolas"/>
          <w:sz w:val="28"/>
          <w:szCs w:val="28"/>
        </w:rPr>
        <w:t>.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E9648C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9648C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E9648C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D94F59" w:rsidRDefault="00D94F59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E9648C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9648C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E9648C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9648C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56024" w:rsidRDefault="00456024" w:rsidP="00E9648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747F8" w:rsidRDefault="00E747F8" w:rsidP="00E9648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456024" w:rsidRDefault="00E747F8" w:rsidP="00E9648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E9648C">
        <w:rPr>
          <w:rFonts w:ascii="Book Antiqua" w:hAnsi="Book Antiqua" w:cs="Consolas"/>
          <w:b/>
          <w:bCs/>
          <w:sz w:val="28"/>
          <w:szCs w:val="28"/>
        </w:rPr>
        <w:t>PIRAJUÍ</w:t>
      </w:r>
    </w:p>
    <w:p w:rsidR="00E9648C" w:rsidRPr="00E9648C" w:rsidRDefault="00360AE2" w:rsidP="00E9648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9648C" w:rsidRDefault="00E9648C" w:rsidP="00E9648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747F8" w:rsidRDefault="00E747F8" w:rsidP="00E9648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D94F59" w:rsidRPr="00E747F8" w:rsidRDefault="00E747F8" w:rsidP="00E9648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747F8">
        <w:rPr>
          <w:rFonts w:ascii="Book Antiqua" w:hAnsi="Book Antiqua" w:cs="Consolas"/>
          <w:b/>
          <w:sz w:val="28"/>
          <w:szCs w:val="28"/>
        </w:rPr>
        <w:t xml:space="preserve">EMPRESA </w:t>
      </w:r>
      <w:r w:rsidRPr="00E747F8">
        <w:rPr>
          <w:rFonts w:ascii="Book Antiqua" w:hAnsi="Book Antiqua" w:cs="Consolas"/>
          <w:b/>
          <w:sz w:val="28"/>
          <w:szCs w:val="28"/>
        </w:rPr>
        <w:t>RODRIGO PAPILE LANEZA</w:t>
      </w:r>
    </w:p>
    <w:p w:rsidR="00E9648C" w:rsidRPr="00E87682" w:rsidRDefault="00E87682" w:rsidP="00E9648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87682">
        <w:rPr>
          <w:rFonts w:ascii="Book Antiqua" w:hAnsi="Book Antiqua" w:cs="Consolas"/>
          <w:b/>
          <w:sz w:val="28"/>
          <w:szCs w:val="28"/>
        </w:rPr>
        <w:t>RODRIGO PAPILE LANEZA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87682" w:rsidRDefault="00E87682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60AE2" w:rsidRDefault="00360AE2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bookmarkStart w:id="0" w:name="_GoBack"/>
      <w:bookmarkEnd w:id="0"/>
      <w:r w:rsidRPr="00360AE2">
        <w:rPr>
          <w:rFonts w:ascii="Book Antiqua" w:hAnsi="Book Antiqua" w:cs="Consolas"/>
          <w:b/>
          <w:bCs/>
          <w:sz w:val="28"/>
          <w:szCs w:val="28"/>
        </w:rPr>
        <w:lastRenderedPageBreak/>
        <w:t>TESTEMUNHAS:</w:t>
      </w:r>
    </w:p>
    <w:p w:rsidR="00453CB9" w:rsidRPr="00360AE2" w:rsidRDefault="00453CB9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60AE2" w:rsidRDefault="00360AE2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94F59" w:rsidRPr="00360AE2" w:rsidRDefault="00D94F59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60AE2" w:rsidRPr="00360AE2" w:rsidRDefault="00360AE2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>DUCIELE DA S. NUNES DE MELO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360AE2">
        <w:rPr>
          <w:rFonts w:ascii="Book Antiqua" w:hAnsi="Book Antiqua" w:cs="Consolas"/>
          <w:b/>
          <w:bCs/>
          <w:sz w:val="28"/>
          <w:szCs w:val="28"/>
        </w:rPr>
        <w:t>MARCIO ROBERTO M. DA SILVA</w:t>
      </w:r>
    </w:p>
    <w:p w:rsidR="00360AE2" w:rsidRPr="00360AE2" w:rsidRDefault="00360AE2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              </w:t>
      </w:r>
      <w:r w:rsidRPr="00360AE2">
        <w:rPr>
          <w:rFonts w:ascii="Book Antiqua" w:hAnsi="Book Antiqua" w:cs="Consolas"/>
          <w:b/>
          <w:bCs/>
          <w:sz w:val="28"/>
          <w:szCs w:val="28"/>
        </w:rPr>
        <w:t>DIGITADORA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hAnsi="Book Antiqua" w:cs="Consolas"/>
          <w:b/>
          <w:bCs/>
          <w:sz w:val="28"/>
          <w:szCs w:val="28"/>
        </w:rPr>
        <w:tab/>
      </w:r>
      <w:r>
        <w:rPr>
          <w:rFonts w:ascii="Book Antiqua" w:hAnsi="Book Antiqua" w:cs="Consolas"/>
          <w:b/>
          <w:bCs/>
          <w:sz w:val="28"/>
          <w:szCs w:val="28"/>
        </w:rPr>
        <w:tab/>
      </w:r>
      <w:r>
        <w:rPr>
          <w:rFonts w:ascii="Book Antiqua" w:hAnsi="Book Antiqua" w:cs="Consolas"/>
          <w:b/>
          <w:bCs/>
          <w:sz w:val="28"/>
          <w:szCs w:val="28"/>
        </w:rPr>
        <w:tab/>
      </w:r>
      <w:r>
        <w:rPr>
          <w:rFonts w:ascii="Book Antiqua" w:hAnsi="Book Antiqua" w:cs="Consolas"/>
          <w:b/>
          <w:bCs/>
          <w:sz w:val="28"/>
          <w:szCs w:val="28"/>
        </w:rPr>
        <w:tab/>
      </w:r>
      <w:r w:rsidRPr="00360AE2">
        <w:rPr>
          <w:rFonts w:ascii="Book Antiqua" w:hAnsi="Book Antiqua" w:cs="Consolas"/>
          <w:b/>
          <w:bCs/>
          <w:sz w:val="28"/>
          <w:szCs w:val="28"/>
        </w:rPr>
        <w:t>DIGITADOR</w:t>
      </w:r>
    </w:p>
    <w:p w:rsidR="00360AE2" w:rsidRPr="00360AE2" w:rsidRDefault="00360AE2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 xml:space="preserve">       RG 35.796.208-4 SSP/SP                      RG Nº 34.806.960-1 SSP/SP </w:t>
      </w:r>
    </w:p>
    <w:p w:rsidR="00360AE2" w:rsidRPr="00360AE2" w:rsidRDefault="00360AE2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           </w:t>
      </w:r>
      <w:r w:rsidRPr="00360AE2">
        <w:rPr>
          <w:rFonts w:ascii="Book Antiqua" w:hAnsi="Book Antiqua" w:cs="Consolas"/>
          <w:b/>
          <w:bCs/>
          <w:sz w:val="28"/>
          <w:szCs w:val="28"/>
        </w:rPr>
        <w:t>CPF 294.862.448-71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                              </w:t>
      </w:r>
      <w:r w:rsidRPr="00360AE2">
        <w:rPr>
          <w:rFonts w:ascii="Book Antiqua" w:hAnsi="Book Antiqua" w:cs="Consolas"/>
          <w:b/>
          <w:bCs/>
          <w:sz w:val="28"/>
          <w:szCs w:val="28"/>
        </w:rPr>
        <w:t>CPF Nº 353.009.268-17</w:t>
      </w:r>
    </w:p>
    <w:p w:rsidR="00360AE2" w:rsidRDefault="00360AE2" w:rsidP="00360AE2">
      <w:pPr>
        <w:spacing w:after="0" w:line="240" w:lineRule="auto"/>
        <w:ind w:left="4248" w:firstLine="708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60AE2" w:rsidRPr="00360AE2" w:rsidRDefault="00D94F59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94F59">
        <w:rPr>
          <w:rFonts w:ascii="Book Antiqua" w:hAnsi="Book Antiqua" w:cs="Consolas"/>
          <w:b/>
          <w:bCs/>
          <w:sz w:val="28"/>
          <w:szCs w:val="28"/>
        </w:rPr>
        <w:t xml:space="preserve">GESTORA DA </w:t>
      </w:r>
      <w:r w:rsidRPr="00D94F59">
        <w:rPr>
          <w:rFonts w:ascii="Book Antiqua" w:hAnsi="Book Antiqua" w:cs="Consolas"/>
          <w:b/>
          <w:sz w:val="28"/>
          <w:szCs w:val="28"/>
        </w:rPr>
        <w:t>ATA DE REGISTRO DE PREÇOS</w:t>
      </w:r>
      <w:r w:rsidR="00360AE2" w:rsidRPr="00360AE2">
        <w:rPr>
          <w:rFonts w:ascii="Book Antiqua" w:hAnsi="Book Antiqua" w:cs="Consolas"/>
          <w:b/>
          <w:bCs/>
          <w:sz w:val="28"/>
          <w:szCs w:val="28"/>
        </w:rPr>
        <w:t>:</w:t>
      </w:r>
      <w:r w:rsidR="00360AE2" w:rsidRPr="00360AE2">
        <w:rPr>
          <w:rFonts w:ascii="Book Antiqua" w:hAnsi="Book Antiqua" w:cs="Consolas"/>
          <w:b/>
          <w:bCs/>
          <w:sz w:val="28"/>
          <w:szCs w:val="28"/>
        </w:rPr>
        <w:tab/>
      </w:r>
    </w:p>
    <w:p w:rsidR="00360AE2" w:rsidRPr="00360AE2" w:rsidRDefault="00360AE2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60AE2" w:rsidRPr="00360AE2" w:rsidRDefault="00360AE2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60AE2" w:rsidRPr="00360AE2" w:rsidRDefault="00360AE2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60AE2" w:rsidRPr="00360AE2" w:rsidRDefault="00D94F59" w:rsidP="00D94F59">
      <w:pPr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>LILIAN C. FERNANDES DA SILVA</w:t>
      </w:r>
    </w:p>
    <w:p w:rsidR="00360AE2" w:rsidRPr="00360AE2" w:rsidRDefault="00D94F59" w:rsidP="00D94F59">
      <w:pPr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>NUTRICIONISTA</w:t>
      </w:r>
    </w:p>
    <w:p w:rsidR="00050DDA" w:rsidRPr="00E9648C" w:rsidRDefault="00D94F59" w:rsidP="00D94F59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>CPF Nº 257.578.118-38</w:t>
      </w:r>
    </w:p>
    <w:sectPr w:rsidR="00050DDA" w:rsidRPr="00E9648C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3D2" w:rsidRDefault="000733D2" w:rsidP="00BD0343">
      <w:pPr>
        <w:spacing w:after="0" w:line="240" w:lineRule="auto"/>
      </w:pPr>
      <w:r>
        <w:separator/>
      </w:r>
    </w:p>
  </w:endnote>
  <w:endnote w:type="continuationSeparator" w:id="0">
    <w:p w:rsidR="000733D2" w:rsidRDefault="000733D2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6473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:rsidR="00D01AD4" w:rsidRPr="002D3B3E" w:rsidRDefault="00D01AD4">
        <w:pPr>
          <w:pStyle w:val="Rodap"/>
          <w:jc w:val="right"/>
          <w:rPr>
            <w:rFonts w:ascii="Book Antiqua" w:hAnsi="Book Antiqua"/>
            <w:sz w:val="16"/>
            <w:szCs w:val="16"/>
          </w:rPr>
        </w:pP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Pr="002D3B3E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E747F8">
          <w:rPr>
            <w:rFonts w:ascii="Book Antiqua" w:hAnsi="Book Antiqua" w:cs="Consolas"/>
            <w:b/>
            <w:noProof/>
            <w:sz w:val="16"/>
            <w:szCs w:val="16"/>
          </w:rPr>
          <w:t>8</w: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end"/>
        </w:r>
        <w:r>
          <w:rPr>
            <w:rFonts w:ascii="Book Antiqua" w:hAnsi="Book Antiqua" w:cs="Consolas"/>
            <w:b/>
            <w:sz w:val="16"/>
            <w:szCs w:val="16"/>
          </w:rPr>
          <w:t>-</w:t>
        </w:r>
        <w:r w:rsidR="00E87682">
          <w:rPr>
            <w:rFonts w:ascii="Book Antiqua" w:hAnsi="Book Antiqua" w:cs="Consolas"/>
            <w:b/>
            <w:sz w:val="16"/>
            <w:szCs w:val="16"/>
          </w:rPr>
          <w:t>8</w:t>
        </w:r>
      </w:p>
    </w:sdtContent>
  </w:sdt>
  <w:p w:rsidR="00D01AD4" w:rsidRPr="00043C58" w:rsidRDefault="00D01AD4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3D2" w:rsidRDefault="000733D2" w:rsidP="00BD0343">
      <w:pPr>
        <w:spacing w:after="0" w:line="240" w:lineRule="auto"/>
      </w:pPr>
      <w:r>
        <w:separator/>
      </w:r>
    </w:p>
  </w:footnote>
  <w:footnote w:type="continuationSeparator" w:id="0">
    <w:p w:rsidR="000733D2" w:rsidRDefault="000733D2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6"/>
      <w:gridCol w:w="8124"/>
    </w:tblGrid>
    <w:tr w:rsidR="00D01AD4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D01AD4" w:rsidRPr="00E9648C" w:rsidRDefault="00D01AD4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4" w:type="pct"/>
          <w:shd w:val="clear" w:color="auto" w:fill="FFFFFF"/>
        </w:tcPr>
        <w:p w:rsidR="00D01AD4" w:rsidRPr="00053EBD" w:rsidRDefault="00D01AD4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D01AD4" w:rsidRPr="00053EBD" w:rsidRDefault="00D01AD4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D01AD4" w:rsidRDefault="00D01AD4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D01AD4" w:rsidRPr="00E9648C" w:rsidRDefault="00D01AD4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D01AD4" w:rsidRPr="0040340E" w:rsidRDefault="00D01AD4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5A9D42F" wp14:editId="1F3DDFD9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7620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874DD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30556"/>
    <w:rsid w:val="00050DDA"/>
    <w:rsid w:val="00071978"/>
    <w:rsid w:val="000733D2"/>
    <w:rsid w:val="00076803"/>
    <w:rsid w:val="00080F6D"/>
    <w:rsid w:val="00084AFF"/>
    <w:rsid w:val="00084FBA"/>
    <w:rsid w:val="00087F60"/>
    <w:rsid w:val="000936CF"/>
    <w:rsid w:val="000A17BA"/>
    <w:rsid w:val="000B11AC"/>
    <w:rsid w:val="000B136C"/>
    <w:rsid w:val="000B73E2"/>
    <w:rsid w:val="000E15A3"/>
    <w:rsid w:val="000E58CA"/>
    <w:rsid w:val="000F5301"/>
    <w:rsid w:val="00113BE5"/>
    <w:rsid w:val="001140BE"/>
    <w:rsid w:val="001217C4"/>
    <w:rsid w:val="00136F48"/>
    <w:rsid w:val="00144881"/>
    <w:rsid w:val="00145237"/>
    <w:rsid w:val="00166E07"/>
    <w:rsid w:val="00173042"/>
    <w:rsid w:val="00191486"/>
    <w:rsid w:val="00196924"/>
    <w:rsid w:val="001A4B17"/>
    <w:rsid w:val="001A6E2B"/>
    <w:rsid w:val="001B4356"/>
    <w:rsid w:val="001C0CE9"/>
    <w:rsid w:val="001C738B"/>
    <w:rsid w:val="001F0684"/>
    <w:rsid w:val="001F7B45"/>
    <w:rsid w:val="002001AF"/>
    <w:rsid w:val="00210583"/>
    <w:rsid w:val="00217F03"/>
    <w:rsid w:val="00254DDD"/>
    <w:rsid w:val="00262EDF"/>
    <w:rsid w:val="00264CD1"/>
    <w:rsid w:val="002A46E6"/>
    <w:rsid w:val="002D1D58"/>
    <w:rsid w:val="002D3B3E"/>
    <w:rsid w:val="002F22C0"/>
    <w:rsid w:val="002F5B4C"/>
    <w:rsid w:val="00313032"/>
    <w:rsid w:val="003174C5"/>
    <w:rsid w:val="00323A09"/>
    <w:rsid w:val="00335B7C"/>
    <w:rsid w:val="00340F10"/>
    <w:rsid w:val="003466D7"/>
    <w:rsid w:val="00350F69"/>
    <w:rsid w:val="00356066"/>
    <w:rsid w:val="00360AE2"/>
    <w:rsid w:val="003708FF"/>
    <w:rsid w:val="003711D2"/>
    <w:rsid w:val="00396000"/>
    <w:rsid w:val="0039703E"/>
    <w:rsid w:val="003B3634"/>
    <w:rsid w:val="003C25AE"/>
    <w:rsid w:val="003C3F4D"/>
    <w:rsid w:val="003C71C8"/>
    <w:rsid w:val="003D4B91"/>
    <w:rsid w:val="003D7B84"/>
    <w:rsid w:val="003E0CF0"/>
    <w:rsid w:val="003F057D"/>
    <w:rsid w:val="003F4AAD"/>
    <w:rsid w:val="004069DB"/>
    <w:rsid w:val="00412CFF"/>
    <w:rsid w:val="00417A7D"/>
    <w:rsid w:val="00437056"/>
    <w:rsid w:val="004373CC"/>
    <w:rsid w:val="00444E2B"/>
    <w:rsid w:val="00447CA2"/>
    <w:rsid w:val="0045218C"/>
    <w:rsid w:val="00453CB9"/>
    <w:rsid w:val="00454A8A"/>
    <w:rsid w:val="00456024"/>
    <w:rsid w:val="00457AF2"/>
    <w:rsid w:val="004779D7"/>
    <w:rsid w:val="00484FA4"/>
    <w:rsid w:val="004A0387"/>
    <w:rsid w:val="004B58A9"/>
    <w:rsid w:val="004B6383"/>
    <w:rsid w:val="004C2B78"/>
    <w:rsid w:val="004C4828"/>
    <w:rsid w:val="004C7798"/>
    <w:rsid w:val="004D2247"/>
    <w:rsid w:val="004E5BA1"/>
    <w:rsid w:val="004F3DBA"/>
    <w:rsid w:val="00517055"/>
    <w:rsid w:val="005216D8"/>
    <w:rsid w:val="0052401B"/>
    <w:rsid w:val="00526306"/>
    <w:rsid w:val="0053148C"/>
    <w:rsid w:val="0054465F"/>
    <w:rsid w:val="005523D3"/>
    <w:rsid w:val="00555742"/>
    <w:rsid w:val="00557DB6"/>
    <w:rsid w:val="005616B0"/>
    <w:rsid w:val="005754F1"/>
    <w:rsid w:val="00580A5E"/>
    <w:rsid w:val="005B4A97"/>
    <w:rsid w:val="005B5DB8"/>
    <w:rsid w:val="005B66B8"/>
    <w:rsid w:val="005C75F2"/>
    <w:rsid w:val="005E2625"/>
    <w:rsid w:val="005E302E"/>
    <w:rsid w:val="005E3E75"/>
    <w:rsid w:val="005F5071"/>
    <w:rsid w:val="006075CC"/>
    <w:rsid w:val="00612064"/>
    <w:rsid w:val="00617822"/>
    <w:rsid w:val="0062758E"/>
    <w:rsid w:val="00627C03"/>
    <w:rsid w:val="0063713F"/>
    <w:rsid w:val="00646A43"/>
    <w:rsid w:val="0065036A"/>
    <w:rsid w:val="00651D94"/>
    <w:rsid w:val="0067008F"/>
    <w:rsid w:val="00673359"/>
    <w:rsid w:val="0068395E"/>
    <w:rsid w:val="006866BB"/>
    <w:rsid w:val="006A10CD"/>
    <w:rsid w:val="006A1406"/>
    <w:rsid w:val="006A7846"/>
    <w:rsid w:val="006A7900"/>
    <w:rsid w:val="006B33B2"/>
    <w:rsid w:val="006C2762"/>
    <w:rsid w:val="006D4687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3C87"/>
    <w:rsid w:val="0078661C"/>
    <w:rsid w:val="00795858"/>
    <w:rsid w:val="007965B5"/>
    <w:rsid w:val="007B1911"/>
    <w:rsid w:val="007C2340"/>
    <w:rsid w:val="007C5069"/>
    <w:rsid w:val="007E1613"/>
    <w:rsid w:val="007E309C"/>
    <w:rsid w:val="007E629C"/>
    <w:rsid w:val="007E6618"/>
    <w:rsid w:val="007E68E5"/>
    <w:rsid w:val="007F543E"/>
    <w:rsid w:val="008059FF"/>
    <w:rsid w:val="008361D4"/>
    <w:rsid w:val="0085393B"/>
    <w:rsid w:val="008573DE"/>
    <w:rsid w:val="008707A1"/>
    <w:rsid w:val="0088622B"/>
    <w:rsid w:val="008905A5"/>
    <w:rsid w:val="008A47C4"/>
    <w:rsid w:val="008C3956"/>
    <w:rsid w:val="008C438E"/>
    <w:rsid w:val="008C5474"/>
    <w:rsid w:val="008D11B1"/>
    <w:rsid w:val="008E2394"/>
    <w:rsid w:val="008F667F"/>
    <w:rsid w:val="009021F5"/>
    <w:rsid w:val="0090693E"/>
    <w:rsid w:val="00921F58"/>
    <w:rsid w:val="009264BB"/>
    <w:rsid w:val="00944A3D"/>
    <w:rsid w:val="00960A74"/>
    <w:rsid w:val="00964110"/>
    <w:rsid w:val="009813C8"/>
    <w:rsid w:val="0098466D"/>
    <w:rsid w:val="009861E2"/>
    <w:rsid w:val="009926CD"/>
    <w:rsid w:val="009941EE"/>
    <w:rsid w:val="009A556D"/>
    <w:rsid w:val="009A6059"/>
    <w:rsid w:val="009B56FD"/>
    <w:rsid w:val="009B5E40"/>
    <w:rsid w:val="009B6DAA"/>
    <w:rsid w:val="009C1251"/>
    <w:rsid w:val="009D5A08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81F73"/>
    <w:rsid w:val="00A91E06"/>
    <w:rsid w:val="00A921FF"/>
    <w:rsid w:val="00AA07E7"/>
    <w:rsid w:val="00AA428C"/>
    <w:rsid w:val="00AA68A5"/>
    <w:rsid w:val="00AB3B93"/>
    <w:rsid w:val="00AC1431"/>
    <w:rsid w:val="00AC20CE"/>
    <w:rsid w:val="00AC7341"/>
    <w:rsid w:val="00AC7AD8"/>
    <w:rsid w:val="00AD1C9B"/>
    <w:rsid w:val="00AF6F44"/>
    <w:rsid w:val="00B130BE"/>
    <w:rsid w:val="00B14A9C"/>
    <w:rsid w:val="00B15AE0"/>
    <w:rsid w:val="00B204DA"/>
    <w:rsid w:val="00B21E97"/>
    <w:rsid w:val="00B43CE0"/>
    <w:rsid w:val="00B4520E"/>
    <w:rsid w:val="00B452D0"/>
    <w:rsid w:val="00B46E04"/>
    <w:rsid w:val="00B47150"/>
    <w:rsid w:val="00B507EB"/>
    <w:rsid w:val="00B659C9"/>
    <w:rsid w:val="00B92A1A"/>
    <w:rsid w:val="00B94981"/>
    <w:rsid w:val="00B94F37"/>
    <w:rsid w:val="00BC3D8B"/>
    <w:rsid w:val="00BC794C"/>
    <w:rsid w:val="00BD0343"/>
    <w:rsid w:val="00BD162E"/>
    <w:rsid w:val="00BD3BA9"/>
    <w:rsid w:val="00BD4877"/>
    <w:rsid w:val="00BE3ED6"/>
    <w:rsid w:val="00C13430"/>
    <w:rsid w:val="00C30AF3"/>
    <w:rsid w:val="00C5226D"/>
    <w:rsid w:val="00C625B3"/>
    <w:rsid w:val="00C62677"/>
    <w:rsid w:val="00C67B04"/>
    <w:rsid w:val="00C72F4E"/>
    <w:rsid w:val="00C8097D"/>
    <w:rsid w:val="00C8662C"/>
    <w:rsid w:val="00CA415A"/>
    <w:rsid w:val="00CA58B3"/>
    <w:rsid w:val="00CB04E5"/>
    <w:rsid w:val="00CD770D"/>
    <w:rsid w:val="00CF16E0"/>
    <w:rsid w:val="00CF34BB"/>
    <w:rsid w:val="00CF43B6"/>
    <w:rsid w:val="00CF4D5D"/>
    <w:rsid w:val="00CF5D75"/>
    <w:rsid w:val="00D00B42"/>
    <w:rsid w:val="00D01AD4"/>
    <w:rsid w:val="00D123D1"/>
    <w:rsid w:val="00D207D7"/>
    <w:rsid w:val="00D30210"/>
    <w:rsid w:val="00D30C71"/>
    <w:rsid w:val="00D40263"/>
    <w:rsid w:val="00D440FD"/>
    <w:rsid w:val="00D44472"/>
    <w:rsid w:val="00D46068"/>
    <w:rsid w:val="00D63435"/>
    <w:rsid w:val="00D647AB"/>
    <w:rsid w:val="00D802C8"/>
    <w:rsid w:val="00D94F59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E0510C"/>
    <w:rsid w:val="00E26F8F"/>
    <w:rsid w:val="00E31CE3"/>
    <w:rsid w:val="00E33C1B"/>
    <w:rsid w:val="00E4309E"/>
    <w:rsid w:val="00E55A3C"/>
    <w:rsid w:val="00E57C77"/>
    <w:rsid w:val="00E747F8"/>
    <w:rsid w:val="00E84911"/>
    <w:rsid w:val="00E87682"/>
    <w:rsid w:val="00E87907"/>
    <w:rsid w:val="00E9648C"/>
    <w:rsid w:val="00EA57B8"/>
    <w:rsid w:val="00ED4D6C"/>
    <w:rsid w:val="00EF5E3E"/>
    <w:rsid w:val="00F070B1"/>
    <w:rsid w:val="00F10C31"/>
    <w:rsid w:val="00F141B6"/>
    <w:rsid w:val="00F253CB"/>
    <w:rsid w:val="00F2647B"/>
    <w:rsid w:val="00F370C2"/>
    <w:rsid w:val="00F504C8"/>
    <w:rsid w:val="00F70221"/>
    <w:rsid w:val="00F70510"/>
    <w:rsid w:val="00F74061"/>
    <w:rsid w:val="00F930C6"/>
    <w:rsid w:val="00F97AC7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03720"/>
  <w15:docId w15:val="{62271250-0569-4DFF-9E05-B4CD025E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D805D-2438-4241-99B6-27C5BF55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2880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6</cp:revision>
  <cp:lastPrinted>2018-12-14T13:09:00Z</cp:lastPrinted>
  <dcterms:created xsi:type="dcterms:W3CDTF">2019-03-20T16:38:00Z</dcterms:created>
  <dcterms:modified xsi:type="dcterms:W3CDTF">2019-03-21T00:40:00Z</dcterms:modified>
</cp:coreProperties>
</file>