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15" w:rsidRPr="002532C7" w:rsidRDefault="00911C15" w:rsidP="00911C15">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24</w:t>
      </w:r>
      <w:r w:rsidRPr="002532C7">
        <w:rPr>
          <w:rFonts w:ascii="Book Antiqua" w:hAnsi="Book Antiqua" w:cs="Consolas"/>
          <w:b/>
          <w:bCs/>
          <w:sz w:val="28"/>
          <w:szCs w:val="28"/>
        </w:rPr>
        <w:t>/2019</w:t>
      </w:r>
    </w:p>
    <w:p w:rsidR="00911C15" w:rsidRPr="002532C7" w:rsidRDefault="00911C15" w:rsidP="00911C15">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044</w:t>
      </w:r>
      <w:r w:rsidRPr="002532C7">
        <w:rPr>
          <w:rFonts w:ascii="Book Antiqua" w:hAnsi="Book Antiqua" w:cs="Consolas"/>
          <w:b/>
          <w:bCs/>
          <w:sz w:val="28"/>
          <w:szCs w:val="28"/>
        </w:rPr>
        <w:t>/2019</w:t>
      </w:r>
    </w:p>
    <w:p w:rsidR="00911C15" w:rsidRPr="002532C7" w:rsidRDefault="00911C15" w:rsidP="00911C15">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67</w:t>
      </w:r>
      <w:r w:rsidRPr="002532C7">
        <w:rPr>
          <w:rFonts w:ascii="Book Antiqua" w:hAnsi="Book Antiqua" w:cs="Consolas"/>
          <w:b/>
          <w:bCs/>
          <w:sz w:val="28"/>
          <w:szCs w:val="28"/>
        </w:rPr>
        <w:t>/2019</w:t>
      </w:r>
    </w:p>
    <w:p w:rsidR="00911C15" w:rsidRPr="002532C7" w:rsidRDefault="00911C15" w:rsidP="00911C15">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911C15" w:rsidRPr="002532C7" w:rsidRDefault="00911C15" w:rsidP="00911C15">
      <w:pPr>
        <w:tabs>
          <w:tab w:val="center" w:pos="4677"/>
          <w:tab w:val="left" w:pos="8051"/>
        </w:tabs>
        <w:spacing w:after="0" w:line="240" w:lineRule="auto"/>
        <w:jc w:val="center"/>
        <w:rPr>
          <w:rFonts w:ascii="Book Antiqua" w:hAnsi="Book Antiqua"/>
          <w:b/>
          <w:sz w:val="28"/>
          <w:szCs w:val="28"/>
        </w:rPr>
      </w:pPr>
    </w:p>
    <w:p w:rsidR="00911C15" w:rsidRPr="002A435B" w:rsidRDefault="00911C15" w:rsidP="00911C15">
      <w:pPr>
        <w:pStyle w:val="SemEspaamento"/>
        <w:jc w:val="both"/>
        <w:rPr>
          <w:rFonts w:ascii="Book Antiqua" w:hAnsi="Book Antiqua" w:cs="Consolas"/>
          <w:bCs/>
          <w:sz w:val="28"/>
          <w:szCs w:val="28"/>
        </w:rPr>
      </w:pPr>
      <w:r w:rsidRPr="002A435B">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w:t>
      </w:r>
      <w:r w:rsidRPr="002532C7">
        <w:rPr>
          <w:rFonts w:ascii="Book Antiqua" w:hAnsi="Book Antiqua" w:cs="Consolas"/>
          <w:bCs/>
          <w:sz w:val="28"/>
          <w:szCs w:val="28"/>
        </w:rPr>
        <w:t xml:space="preserve">Aquisição de </w:t>
      </w:r>
      <w:r>
        <w:rPr>
          <w:rFonts w:ascii="Book Antiqua" w:hAnsi="Book Antiqua" w:cs="Consolas"/>
          <w:bCs/>
          <w:sz w:val="28"/>
          <w:szCs w:val="28"/>
        </w:rPr>
        <w:t>Suplementos</w:t>
      </w:r>
      <w:r>
        <w:rPr>
          <w:rFonts w:ascii="Book Antiqua" w:hAnsi="Book Antiqua" w:cs="Consolas"/>
          <w:sz w:val="28"/>
          <w:szCs w:val="28"/>
        </w:rPr>
        <w:t>,</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Riachuelo</w:t>
      </w:r>
      <w:r w:rsidRPr="002532C7">
        <w:rPr>
          <w:rFonts w:ascii="Book Antiqua" w:hAnsi="Book Antiqua" w:cs="Consolas"/>
          <w:bCs/>
          <w:sz w:val="28"/>
          <w:szCs w:val="28"/>
        </w:rPr>
        <w:t xml:space="preserve"> n° </w:t>
      </w:r>
      <w:r>
        <w:rPr>
          <w:rFonts w:ascii="Book Antiqua" w:hAnsi="Book Antiqua" w:cs="Consolas"/>
          <w:bCs/>
          <w:sz w:val="28"/>
          <w:szCs w:val="28"/>
        </w:rPr>
        <w:t>910</w:t>
      </w:r>
      <w:r w:rsidRPr="002532C7">
        <w:rPr>
          <w:rFonts w:ascii="Book Antiqua" w:hAnsi="Book Antiqua" w:cs="Consolas"/>
          <w:bCs/>
          <w:sz w:val="28"/>
          <w:szCs w:val="28"/>
        </w:rPr>
        <w:t xml:space="preserve">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2A435B">
        <w:rPr>
          <w:rFonts w:ascii="Book Antiqua" w:hAnsi="Book Antiqua" w:cs="Consolas"/>
          <w:bCs/>
          <w:sz w:val="28"/>
          <w:szCs w:val="28"/>
        </w:rPr>
        <w:t>.</w:t>
      </w:r>
    </w:p>
    <w:p w:rsidR="00911C15" w:rsidRDefault="00911C15" w:rsidP="00911C15">
      <w:pPr>
        <w:autoSpaceDE w:val="0"/>
        <w:autoSpaceDN w:val="0"/>
        <w:adjustRightInd w:val="0"/>
        <w:spacing w:after="0" w:line="240" w:lineRule="auto"/>
        <w:jc w:val="both"/>
        <w:rPr>
          <w:rFonts w:ascii="Book Antiqua" w:hAnsi="Book Antiqua" w:cs="Consolas"/>
          <w:bCs/>
          <w:sz w:val="28"/>
          <w:szCs w:val="28"/>
        </w:rPr>
      </w:pPr>
    </w:p>
    <w:p w:rsidR="00911C15" w:rsidRPr="002532C7" w:rsidRDefault="00911C15" w:rsidP="00911C15">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08/10</w:t>
      </w:r>
      <w:r w:rsidRPr="002532C7">
        <w:rPr>
          <w:rFonts w:ascii="Book Antiqua" w:hAnsi="Book Antiqua" w:cs="Consolas"/>
          <w:b/>
          <w:bCs/>
          <w:sz w:val="28"/>
          <w:szCs w:val="28"/>
        </w:rPr>
        <w:t>/2019.</w:t>
      </w:r>
    </w:p>
    <w:p w:rsidR="00911C15" w:rsidRPr="002532C7" w:rsidRDefault="00911C15" w:rsidP="00911C15">
      <w:pPr>
        <w:widowControl w:val="0"/>
        <w:spacing w:after="0" w:line="240" w:lineRule="auto"/>
        <w:jc w:val="both"/>
        <w:rPr>
          <w:rFonts w:ascii="Book Antiqua" w:hAnsi="Book Antiqua" w:cs="Consolas"/>
          <w:b/>
          <w:bCs/>
          <w:sz w:val="28"/>
          <w:szCs w:val="28"/>
        </w:rPr>
      </w:pPr>
    </w:p>
    <w:p w:rsidR="00911C15" w:rsidRPr="002532C7" w:rsidRDefault="00911C15" w:rsidP="00911C15">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911C15" w:rsidRPr="002532C7" w:rsidRDefault="00911C15" w:rsidP="00911C15">
      <w:pPr>
        <w:widowControl w:val="0"/>
        <w:spacing w:after="0" w:line="240" w:lineRule="auto"/>
        <w:jc w:val="both"/>
        <w:rPr>
          <w:rFonts w:ascii="Book Antiqua" w:hAnsi="Book Antiqua" w:cs="Consolas"/>
          <w:b/>
          <w:bCs/>
          <w:sz w:val="28"/>
          <w:szCs w:val="28"/>
        </w:rPr>
      </w:pPr>
    </w:p>
    <w:p w:rsidR="00911C15" w:rsidRPr="002532C7" w:rsidRDefault="00911C15" w:rsidP="00911C15">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67</w:t>
      </w:r>
      <w:r w:rsidRPr="002532C7">
        <w:rPr>
          <w:rFonts w:ascii="Book Antiqua" w:hAnsi="Book Antiqua" w:cs="Consolas"/>
          <w:sz w:val="28"/>
          <w:szCs w:val="28"/>
        </w:rPr>
        <w:t>/2019.</w:t>
      </w:r>
    </w:p>
    <w:p w:rsidR="00911C15" w:rsidRPr="002532C7" w:rsidRDefault="00911C15" w:rsidP="00911C15">
      <w:pPr>
        <w:widowControl w:val="0"/>
        <w:spacing w:after="0" w:line="240" w:lineRule="auto"/>
        <w:jc w:val="both"/>
        <w:rPr>
          <w:rFonts w:ascii="Book Antiqua" w:hAnsi="Book Antiqua" w:cs="Consolas"/>
          <w:b/>
          <w:bCs/>
          <w:sz w:val="28"/>
          <w:szCs w:val="28"/>
        </w:rPr>
      </w:pPr>
    </w:p>
    <w:p w:rsidR="00050DDA" w:rsidRPr="00B94981" w:rsidRDefault="00911C15" w:rsidP="00911C15">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050DDA" w:rsidRPr="00B94981" w:rsidRDefault="00050DDA" w:rsidP="00911C15">
      <w:pPr>
        <w:widowControl w:val="0"/>
        <w:tabs>
          <w:tab w:val="left" w:pos="-1701"/>
        </w:tabs>
        <w:spacing w:after="0" w:line="240" w:lineRule="auto"/>
        <w:jc w:val="both"/>
        <w:rPr>
          <w:rFonts w:ascii="Book Antiqua" w:hAnsi="Book Antiqua" w:cs="Consolas"/>
          <w:sz w:val="28"/>
          <w:szCs w:val="28"/>
        </w:rPr>
      </w:pPr>
    </w:p>
    <w:p w:rsidR="00050DDA" w:rsidRPr="00B94981" w:rsidRDefault="009861E2" w:rsidP="00911C15">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911C15" w:rsidRPr="00641B58">
        <w:rPr>
          <w:rFonts w:ascii="Book Antiqua" w:eastAsia="MS Mincho" w:hAnsi="Book Antiqua" w:cs="Consolas"/>
          <w:bCs/>
          <w:sz w:val="28"/>
          <w:szCs w:val="28"/>
        </w:rPr>
        <w:t>o Registro de Preços para a</w:t>
      </w:r>
      <w:r w:rsidR="00911C15" w:rsidRPr="001C2B7F">
        <w:rPr>
          <w:rFonts w:ascii="Book Antiqua" w:eastAsia="MS Mincho" w:hAnsi="Book Antiqua" w:cs="Consolas"/>
          <w:bCs/>
          <w:sz w:val="28"/>
          <w:szCs w:val="28"/>
        </w:rPr>
        <w:t xml:space="preserve"> </w:t>
      </w:r>
      <w:r w:rsidR="00911C15" w:rsidRPr="002532C7">
        <w:rPr>
          <w:rFonts w:ascii="Book Antiqua" w:hAnsi="Book Antiqua" w:cs="Consolas"/>
          <w:bCs/>
          <w:sz w:val="28"/>
          <w:szCs w:val="28"/>
        </w:rPr>
        <w:t xml:space="preserve">Aquisição de </w:t>
      </w:r>
      <w:r w:rsidR="00911C15">
        <w:rPr>
          <w:rFonts w:ascii="Book Antiqua" w:hAnsi="Book Antiqua" w:cs="Consolas"/>
          <w:bCs/>
          <w:sz w:val="28"/>
          <w:szCs w:val="28"/>
        </w:rPr>
        <w:t>Suplementos</w:t>
      </w:r>
      <w:r w:rsidR="00911C15">
        <w:rPr>
          <w:rFonts w:ascii="Book Antiqua" w:hAnsi="Book Antiqua" w:cs="Consolas"/>
          <w:sz w:val="28"/>
          <w:szCs w:val="28"/>
        </w:rPr>
        <w:t>,</w:t>
      </w:r>
      <w:r w:rsidR="00911C15" w:rsidRPr="002532C7">
        <w:rPr>
          <w:rFonts w:ascii="Book Antiqua" w:hAnsi="Book Antiqua" w:cs="Consolas"/>
          <w:sz w:val="28"/>
          <w:szCs w:val="28"/>
        </w:rPr>
        <w:t xml:space="preserve"> para a Diretoria </w:t>
      </w:r>
      <w:r w:rsidR="00911C15" w:rsidRPr="002532C7">
        <w:rPr>
          <w:rFonts w:ascii="Book Antiqua" w:hAnsi="Book Antiqua" w:cs="Consolas"/>
          <w:bCs/>
          <w:sz w:val="28"/>
          <w:szCs w:val="28"/>
          <w:lang w:val="es-ES_tradnl"/>
        </w:rPr>
        <w:t xml:space="preserve">de Divisão de </w:t>
      </w:r>
      <w:r w:rsidR="00911C15">
        <w:rPr>
          <w:rFonts w:ascii="Book Antiqua" w:hAnsi="Book Antiqua" w:cs="Consolas"/>
          <w:bCs/>
          <w:sz w:val="28"/>
          <w:szCs w:val="28"/>
          <w:lang w:val="es-ES_tradnl"/>
        </w:rPr>
        <w:t>Saúde</w:t>
      </w:r>
      <w:r w:rsidR="00911C15" w:rsidRPr="002532C7">
        <w:rPr>
          <w:rFonts w:ascii="Book Antiqua" w:hAnsi="Book Antiqua" w:cs="Consolas"/>
          <w:sz w:val="28"/>
          <w:szCs w:val="28"/>
        </w:rPr>
        <w:t xml:space="preserve">, localizada na </w:t>
      </w:r>
      <w:r w:rsidR="00911C15" w:rsidRPr="002532C7">
        <w:rPr>
          <w:rFonts w:ascii="Book Antiqua" w:hAnsi="Book Antiqua" w:cs="Consolas"/>
          <w:bCs/>
          <w:sz w:val="28"/>
          <w:szCs w:val="28"/>
        </w:rPr>
        <w:t xml:space="preserve">Rua </w:t>
      </w:r>
      <w:r w:rsidR="00911C15">
        <w:rPr>
          <w:rFonts w:ascii="Book Antiqua" w:hAnsi="Book Antiqua" w:cs="Consolas"/>
          <w:bCs/>
          <w:sz w:val="28"/>
          <w:szCs w:val="28"/>
        </w:rPr>
        <w:t>Riachuelo</w:t>
      </w:r>
      <w:r w:rsidR="00911C15" w:rsidRPr="002532C7">
        <w:rPr>
          <w:rFonts w:ascii="Book Antiqua" w:hAnsi="Book Antiqua" w:cs="Consolas"/>
          <w:bCs/>
          <w:sz w:val="28"/>
          <w:szCs w:val="28"/>
        </w:rPr>
        <w:t xml:space="preserve"> n° </w:t>
      </w:r>
      <w:r w:rsidR="00911C15">
        <w:rPr>
          <w:rFonts w:ascii="Book Antiqua" w:hAnsi="Book Antiqua" w:cs="Consolas"/>
          <w:bCs/>
          <w:sz w:val="28"/>
          <w:szCs w:val="28"/>
        </w:rPr>
        <w:t>910</w:t>
      </w:r>
      <w:r w:rsidR="00911C15" w:rsidRPr="002532C7">
        <w:rPr>
          <w:rFonts w:ascii="Book Antiqua" w:hAnsi="Book Antiqua" w:cs="Consolas"/>
          <w:bCs/>
          <w:sz w:val="28"/>
          <w:szCs w:val="28"/>
        </w:rPr>
        <w:t xml:space="preserve"> – Bairro Centro – Pirajuí – SP</w:t>
      </w:r>
      <w:r w:rsidR="00911C15">
        <w:rPr>
          <w:rFonts w:ascii="Book Antiqua" w:hAnsi="Book Antiqua" w:cs="Consolas"/>
          <w:bCs/>
          <w:sz w:val="28"/>
          <w:szCs w:val="28"/>
        </w:rPr>
        <w:t>,</w:t>
      </w:r>
      <w:r w:rsidR="00911C15" w:rsidRPr="002532C7">
        <w:rPr>
          <w:rFonts w:ascii="Book Antiqua" w:hAnsi="Book Antiqua" w:cs="Consolas"/>
          <w:sz w:val="28"/>
          <w:szCs w:val="28"/>
        </w:rPr>
        <w:t xml:space="preserve"> </w:t>
      </w:r>
      <w:r w:rsidR="00911C15" w:rsidRPr="004D0F13">
        <w:rPr>
          <w:rFonts w:ascii="Book Antiqua" w:hAnsi="Book Antiqua" w:cs="Consolas"/>
          <w:sz w:val="28"/>
          <w:szCs w:val="28"/>
        </w:rPr>
        <w:t xml:space="preserve">conforme especificações constantes do </w:t>
      </w:r>
      <w:r w:rsidR="00911C15" w:rsidRPr="004D0F13">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50DDA" w:rsidRPr="00B94981">
        <w:rPr>
          <w:rFonts w:ascii="Book Antiqua" w:hAnsi="Book Antiqua" w:cs="Consolas"/>
          <w:color w:val="auto"/>
          <w:sz w:val="28"/>
          <w:szCs w:val="28"/>
        </w:rPr>
        <w:lastRenderedPageBreak/>
        <w:t>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911C15">
        <w:rPr>
          <w:rFonts w:ascii="Book Antiqua" w:hAnsi="Book Antiqua" w:cs="Consolas"/>
          <w:b/>
          <w:sz w:val="28"/>
          <w:szCs w:val="28"/>
        </w:rPr>
        <w:t>46</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911C15">
        <w:rPr>
          <w:rFonts w:ascii="Book Antiqua" w:hAnsi="Book Antiqua" w:cs="Consolas"/>
          <w:b/>
          <w:sz w:val="28"/>
          <w:szCs w:val="28"/>
        </w:rPr>
        <w:t>47</w:t>
      </w:r>
      <w:r w:rsidR="005D70D2">
        <w:rPr>
          <w:rFonts w:ascii="Book Antiqua" w:hAnsi="Book Antiqua" w:cs="Consolas"/>
          <w:b/>
          <w:sz w:val="28"/>
          <w:szCs w:val="28"/>
        </w:rPr>
        <w:t xml:space="preserve"> AO </w:t>
      </w:r>
      <w:r w:rsidR="00911C15">
        <w:rPr>
          <w:rFonts w:ascii="Book Antiqua" w:hAnsi="Book Antiqua" w:cs="Consolas"/>
          <w:b/>
          <w:sz w:val="28"/>
          <w:szCs w:val="28"/>
        </w:rPr>
        <w:t>92</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911C15" w:rsidRPr="00B94981" w:rsidRDefault="00911C15" w:rsidP="00B94981">
      <w:pPr>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911C15">
        <w:rPr>
          <w:rFonts w:ascii="Book Antiqua" w:hAnsi="Book Antiqua" w:cs="Consolas"/>
          <w:sz w:val="28"/>
          <w:szCs w:val="28"/>
        </w:rPr>
        <w:t>47</w:t>
      </w:r>
      <w:r w:rsidR="00D11B32">
        <w:rPr>
          <w:rFonts w:ascii="Book Antiqua" w:hAnsi="Book Antiqua" w:cs="Consolas"/>
          <w:sz w:val="28"/>
          <w:szCs w:val="28"/>
        </w:rPr>
        <w:t xml:space="preserve"> ao </w:t>
      </w:r>
      <w:r w:rsidR="00911C15">
        <w:rPr>
          <w:rFonts w:ascii="Book Antiqua" w:hAnsi="Book Antiqua" w:cs="Consolas"/>
          <w:sz w:val="28"/>
          <w:szCs w:val="28"/>
        </w:rPr>
        <w:t>92</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24</w:t>
            </w:r>
            <w:r w:rsidR="004D443A">
              <w:rPr>
                <w:rFonts w:ascii="Book Antiqua" w:hAnsi="Book Antiqua" w:cs="Consolas"/>
                <w:b/>
                <w:sz w:val="28"/>
                <w:szCs w:val="28"/>
              </w:rPr>
              <w:t>/2019</w:t>
            </w:r>
          </w:p>
          <w:p w:rsidR="00050DDA" w:rsidRPr="00B94981" w:rsidRDefault="00050DDA" w:rsidP="00911C15">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911C15">
              <w:rPr>
                <w:rFonts w:ascii="Book Antiqua" w:hAnsi="Book Antiqua" w:cs="Consolas"/>
                <w:b/>
                <w:sz w:val="28"/>
                <w:szCs w:val="28"/>
              </w:rPr>
              <w:t>67</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24</w:t>
            </w:r>
            <w:r w:rsidR="004D443A">
              <w:rPr>
                <w:rFonts w:ascii="Book Antiqua" w:hAnsi="Book Antiqua" w:cs="Consolas"/>
                <w:b/>
                <w:sz w:val="28"/>
                <w:szCs w:val="28"/>
              </w:rPr>
              <w:t>/2019</w:t>
            </w:r>
          </w:p>
          <w:p w:rsidR="00050DDA" w:rsidRPr="00B94981" w:rsidRDefault="00050DDA" w:rsidP="00911C15">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911C15">
              <w:rPr>
                <w:rFonts w:ascii="Book Antiqua" w:hAnsi="Book Antiqua" w:cs="Consolas"/>
                <w:b/>
                <w:sz w:val="28"/>
                <w:szCs w:val="28"/>
              </w:rPr>
              <w:t>67</w:t>
            </w:r>
            <w:r w:rsidR="004D443A">
              <w:rPr>
                <w:rFonts w:ascii="Book Antiqua" w:hAnsi="Book Antiqua" w:cs="Consolas"/>
                <w:b/>
                <w:sz w:val="28"/>
                <w:szCs w:val="28"/>
              </w:rPr>
              <w:t>/2019</w:t>
            </w:r>
          </w:p>
        </w:tc>
      </w:tr>
    </w:tbl>
    <w:p w:rsidR="00911C15" w:rsidRDefault="00911C15"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11C15" w:rsidRDefault="00911C15"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11C15" w:rsidRDefault="00911C15"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11C15" w:rsidRDefault="00911C15"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911C15">
        <w:rPr>
          <w:rFonts w:ascii="Book Antiqua" w:hAnsi="Book Antiqua" w:cs="Consolas"/>
          <w:sz w:val="28"/>
          <w:szCs w:val="28"/>
        </w:rPr>
        <w:t>47</w:t>
      </w:r>
      <w:r w:rsidR="00D11B32">
        <w:rPr>
          <w:rFonts w:ascii="Book Antiqua" w:hAnsi="Book Antiqua" w:cs="Consolas"/>
          <w:sz w:val="28"/>
          <w:szCs w:val="28"/>
        </w:rPr>
        <w:t xml:space="preserve"> ao </w:t>
      </w:r>
      <w:r w:rsidR="00911C15">
        <w:rPr>
          <w:rFonts w:ascii="Book Antiqua" w:hAnsi="Book Antiqua" w:cs="Consolas"/>
          <w:sz w:val="28"/>
          <w:szCs w:val="28"/>
        </w:rPr>
        <w:t>92</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DF194A" w:rsidRPr="002532C7">
        <w:rPr>
          <w:rFonts w:ascii="Book Antiqua" w:hAnsi="Book Antiqua" w:cs="Consolas"/>
          <w:bCs/>
          <w:sz w:val="28"/>
          <w:szCs w:val="28"/>
        </w:rPr>
        <w:t xml:space="preserve">Rua </w:t>
      </w:r>
      <w:r w:rsidR="00DF194A">
        <w:rPr>
          <w:rFonts w:ascii="Book Antiqua" w:hAnsi="Book Antiqua" w:cs="Consolas"/>
          <w:bCs/>
          <w:sz w:val="28"/>
          <w:szCs w:val="28"/>
        </w:rPr>
        <w:t>Riachuelo</w:t>
      </w:r>
      <w:r w:rsidR="00DF194A" w:rsidRPr="002532C7">
        <w:rPr>
          <w:rFonts w:ascii="Book Antiqua" w:hAnsi="Book Antiqua" w:cs="Consolas"/>
          <w:bCs/>
          <w:sz w:val="28"/>
          <w:szCs w:val="28"/>
        </w:rPr>
        <w:t xml:space="preserve"> n° </w:t>
      </w:r>
      <w:r w:rsidR="00DF194A">
        <w:rPr>
          <w:rFonts w:ascii="Book Antiqua" w:hAnsi="Book Antiqua" w:cs="Consolas"/>
          <w:bCs/>
          <w:sz w:val="28"/>
          <w:szCs w:val="28"/>
        </w:rPr>
        <w:t>910</w:t>
      </w:r>
      <w:r w:rsidR="00DF194A" w:rsidRPr="002532C7">
        <w:rPr>
          <w:rFonts w:ascii="Book Antiqua" w:hAnsi="Book Antiqua" w:cs="Consolas"/>
          <w:bCs/>
          <w:sz w:val="28"/>
          <w:szCs w:val="28"/>
        </w:rPr>
        <w:t xml:space="preserve">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5B45AC">
        <w:rPr>
          <w:rFonts w:ascii="Book Antiqua" w:hAnsi="Book Antiqua" w:cs="Consolas"/>
          <w:sz w:val="28"/>
          <w:szCs w:val="28"/>
        </w:rPr>
        <w:t>produtos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5B45AC">
        <w:rPr>
          <w:rFonts w:ascii="Book Antiqua" w:hAnsi="Book Antiqua" w:cs="Consolas"/>
          <w:sz w:val="28"/>
          <w:szCs w:val="28"/>
        </w:rPr>
        <w:t>produtos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DF194A"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TERÇA-FEIRA</w:t>
      </w:r>
      <w:r w:rsidRPr="002532C7">
        <w:rPr>
          <w:rFonts w:ascii="Book Antiqua" w:hAnsi="Book Antiqua" w:cs="Consolas"/>
          <w:b/>
          <w:sz w:val="28"/>
          <w:szCs w:val="28"/>
        </w:rPr>
        <w:t xml:space="preserve">, </w:t>
      </w:r>
      <w:r>
        <w:rPr>
          <w:rFonts w:ascii="Book Antiqua" w:hAnsi="Book Antiqua" w:cs="Consolas"/>
          <w:b/>
          <w:sz w:val="28"/>
          <w:szCs w:val="28"/>
        </w:rPr>
        <w:t>24 DE SETEMBRO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02</w:t>
      </w:r>
      <w:r w:rsidR="00DF194A">
        <w:rPr>
          <w:rFonts w:ascii="Book Antiqua" w:hAnsi="Book Antiqua" w:cs="Consolas"/>
          <w:b/>
          <w:bCs/>
          <w:sz w:val="28"/>
          <w:szCs w:val="28"/>
        </w:rPr>
        <w:t>4</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DF194A" w:rsidRPr="00641B58">
        <w:rPr>
          <w:rFonts w:ascii="Book Antiqua" w:eastAsia="MS Mincho" w:hAnsi="Book Antiqua" w:cs="Consolas"/>
          <w:bCs/>
          <w:sz w:val="28"/>
          <w:szCs w:val="28"/>
        </w:rPr>
        <w:t>A presente licitação tem por objeto, o Registro de Preços para a</w:t>
      </w:r>
      <w:r w:rsidR="00DF194A" w:rsidRPr="001C2B7F">
        <w:rPr>
          <w:rFonts w:ascii="Book Antiqua" w:eastAsia="MS Mincho" w:hAnsi="Book Antiqua" w:cs="Consolas"/>
          <w:bCs/>
          <w:sz w:val="28"/>
          <w:szCs w:val="28"/>
        </w:rPr>
        <w:t xml:space="preserve"> </w:t>
      </w:r>
      <w:r w:rsidR="00DF194A" w:rsidRPr="002532C7">
        <w:rPr>
          <w:rFonts w:ascii="Book Antiqua" w:hAnsi="Book Antiqua" w:cs="Consolas"/>
          <w:bCs/>
          <w:sz w:val="28"/>
          <w:szCs w:val="28"/>
        </w:rPr>
        <w:t xml:space="preserve">Aquisição de </w:t>
      </w:r>
      <w:r w:rsidR="00DF194A">
        <w:rPr>
          <w:rFonts w:ascii="Book Antiqua" w:hAnsi="Book Antiqua" w:cs="Consolas"/>
          <w:bCs/>
          <w:sz w:val="28"/>
          <w:szCs w:val="28"/>
        </w:rPr>
        <w:t>Suplementos</w:t>
      </w:r>
      <w:r w:rsidR="00DF194A">
        <w:rPr>
          <w:rFonts w:ascii="Book Antiqua" w:hAnsi="Book Antiqua" w:cs="Consolas"/>
          <w:sz w:val="28"/>
          <w:szCs w:val="28"/>
        </w:rPr>
        <w:t>,</w:t>
      </w:r>
      <w:r w:rsidR="00DF194A" w:rsidRPr="002532C7">
        <w:rPr>
          <w:rFonts w:ascii="Book Antiqua" w:hAnsi="Book Antiqua" w:cs="Consolas"/>
          <w:sz w:val="28"/>
          <w:szCs w:val="28"/>
        </w:rPr>
        <w:t xml:space="preserve"> para a Diretoria </w:t>
      </w:r>
      <w:r w:rsidR="00DF194A" w:rsidRPr="002532C7">
        <w:rPr>
          <w:rFonts w:ascii="Book Antiqua" w:hAnsi="Book Antiqua" w:cs="Consolas"/>
          <w:bCs/>
          <w:sz w:val="28"/>
          <w:szCs w:val="28"/>
          <w:lang w:val="es-ES_tradnl"/>
        </w:rPr>
        <w:t xml:space="preserve">de Divisão de </w:t>
      </w:r>
      <w:r w:rsidR="00DF194A">
        <w:rPr>
          <w:rFonts w:ascii="Book Antiqua" w:hAnsi="Book Antiqua" w:cs="Consolas"/>
          <w:bCs/>
          <w:sz w:val="28"/>
          <w:szCs w:val="28"/>
          <w:lang w:val="es-ES_tradnl"/>
        </w:rPr>
        <w:t>Saúde</w:t>
      </w:r>
      <w:r w:rsidR="00DF194A" w:rsidRPr="002532C7">
        <w:rPr>
          <w:rFonts w:ascii="Book Antiqua" w:hAnsi="Book Antiqua" w:cs="Consolas"/>
          <w:sz w:val="28"/>
          <w:szCs w:val="28"/>
        </w:rPr>
        <w:t xml:space="preserve">, localizada na </w:t>
      </w:r>
      <w:r w:rsidR="00DF194A" w:rsidRPr="002532C7">
        <w:rPr>
          <w:rFonts w:ascii="Book Antiqua" w:hAnsi="Book Antiqua" w:cs="Consolas"/>
          <w:bCs/>
          <w:sz w:val="28"/>
          <w:szCs w:val="28"/>
        </w:rPr>
        <w:t xml:space="preserve">Rua </w:t>
      </w:r>
      <w:r w:rsidR="00DF194A">
        <w:rPr>
          <w:rFonts w:ascii="Book Antiqua" w:hAnsi="Book Antiqua" w:cs="Consolas"/>
          <w:bCs/>
          <w:sz w:val="28"/>
          <w:szCs w:val="28"/>
        </w:rPr>
        <w:t>Riachuelo</w:t>
      </w:r>
      <w:r w:rsidR="00DF194A" w:rsidRPr="002532C7">
        <w:rPr>
          <w:rFonts w:ascii="Book Antiqua" w:hAnsi="Book Antiqua" w:cs="Consolas"/>
          <w:bCs/>
          <w:sz w:val="28"/>
          <w:szCs w:val="28"/>
        </w:rPr>
        <w:t xml:space="preserve"> n° </w:t>
      </w:r>
      <w:r w:rsidR="00DF194A">
        <w:rPr>
          <w:rFonts w:ascii="Book Antiqua" w:hAnsi="Book Antiqua" w:cs="Consolas"/>
          <w:bCs/>
          <w:sz w:val="28"/>
          <w:szCs w:val="28"/>
        </w:rPr>
        <w:t>910</w:t>
      </w:r>
      <w:r w:rsidR="00DF194A" w:rsidRPr="002532C7">
        <w:rPr>
          <w:rFonts w:ascii="Book Antiqua" w:hAnsi="Book Antiqua" w:cs="Consolas"/>
          <w:bCs/>
          <w:sz w:val="28"/>
          <w:szCs w:val="28"/>
        </w:rPr>
        <w:t xml:space="preserve"> – Bairro Centro – Pirajuí – SP</w:t>
      </w:r>
      <w:r w:rsidR="00DF194A">
        <w:rPr>
          <w:rFonts w:ascii="Book Antiqua" w:hAnsi="Book Antiqua" w:cs="Consolas"/>
          <w:bCs/>
          <w:sz w:val="28"/>
          <w:szCs w:val="28"/>
        </w:rPr>
        <w:t>,</w:t>
      </w:r>
      <w:r w:rsidR="00DF194A" w:rsidRPr="002532C7">
        <w:rPr>
          <w:rFonts w:ascii="Book Antiqua" w:hAnsi="Book Antiqua" w:cs="Consolas"/>
          <w:sz w:val="28"/>
          <w:szCs w:val="28"/>
        </w:rPr>
        <w:t xml:space="preserve"> </w:t>
      </w:r>
      <w:r w:rsidR="00DF194A" w:rsidRPr="004D0F13">
        <w:rPr>
          <w:rFonts w:ascii="Book Antiqua" w:hAnsi="Book Antiqua" w:cs="Consolas"/>
          <w:sz w:val="28"/>
          <w:szCs w:val="28"/>
        </w:rPr>
        <w:t xml:space="preserve">conforme especificações constantes do </w:t>
      </w:r>
      <w:r w:rsidR="00DF194A" w:rsidRPr="004D0F13">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5B45AC">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5B45AC">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5B45AC">
        <w:rPr>
          <w:rFonts w:ascii="Book Antiqua" w:hAnsi="Book Antiqua"/>
          <w:sz w:val="28"/>
          <w:szCs w:val="28"/>
        </w:rPr>
        <w:t>produtos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5B45AC">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DF194A" w:rsidRPr="002532C7">
        <w:rPr>
          <w:rFonts w:ascii="Book Antiqua" w:hAnsi="Book Antiqua" w:cs="Consolas"/>
          <w:bCs/>
          <w:sz w:val="28"/>
          <w:szCs w:val="28"/>
        </w:rPr>
        <w:t xml:space="preserve">Rua </w:t>
      </w:r>
      <w:r w:rsidR="00DF194A">
        <w:rPr>
          <w:rFonts w:ascii="Book Antiqua" w:hAnsi="Book Antiqua" w:cs="Consolas"/>
          <w:bCs/>
          <w:sz w:val="28"/>
          <w:szCs w:val="28"/>
        </w:rPr>
        <w:t>Riachuelo</w:t>
      </w:r>
      <w:r w:rsidR="00DF194A" w:rsidRPr="002532C7">
        <w:rPr>
          <w:rFonts w:ascii="Book Antiqua" w:hAnsi="Book Antiqua" w:cs="Consolas"/>
          <w:bCs/>
          <w:sz w:val="28"/>
          <w:szCs w:val="28"/>
        </w:rPr>
        <w:t xml:space="preserve"> n° </w:t>
      </w:r>
      <w:r w:rsidR="00DF194A">
        <w:rPr>
          <w:rFonts w:ascii="Book Antiqua" w:hAnsi="Book Antiqua" w:cs="Consolas"/>
          <w:bCs/>
          <w:sz w:val="28"/>
          <w:szCs w:val="28"/>
        </w:rPr>
        <w:t>910</w:t>
      </w:r>
      <w:r w:rsidR="00DF194A" w:rsidRPr="002532C7">
        <w:rPr>
          <w:rFonts w:ascii="Book Antiqua" w:hAnsi="Book Antiqua" w:cs="Consolas"/>
          <w:bCs/>
          <w:sz w:val="28"/>
          <w:szCs w:val="28"/>
        </w:rPr>
        <w:t xml:space="preserve"> – Bairro Centro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Default="00AD1C9B" w:rsidP="00B94981">
      <w:pPr>
        <w:spacing w:after="0" w:line="240" w:lineRule="auto"/>
        <w:jc w:val="both"/>
        <w:rPr>
          <w:rFonts w:ascii="Book Antiqua" w:hAnsi="Book Antiqua" w:cs="Consolas"/>
          <w:sz w:val="28"/>
          <w:szCs w:val="28"/>
        </w:rPr>
      </w:pPr>
    </w:p>
    <w:p w:rsidR="003C54E1" w:rsidRDefault="003C54E1">
      <w:pPr>
        <w:rPr>
          <w:rFonts w:ascii="Book Antiqua" w:hAnsi="Book Antiqua" w:cs="Consolas"/>
          <w:b/>
          <w:sz w:val="28"/>
          <w:szCs w:val="28"/>
        </w:rPr>
      </w:pPr>
      <w:r>
        <w:rPr>
          <w:rFonts w:ascii="Book Antiqua" w:hAnsi="Book Antiqua" w:cs="Consolas"/>
          <w:b/>
          <w:sz w:val="28"/>
          <w:szCs w:val="28"/>
        </w:rPr>
        <w:br w:type="page"/>
      </w:r>
    </w:p>
    <w:p w:rsidR="003C54E1" w:rsidRDefault="003C54E1" w:rsidP="0014311D">
      <w:pPr>
        <w:shd w:val="clear" w:color="auto" w:fill="DDD9C3" w:themeFill="background2" w:themeFillShade="E6"/>
        <w:spacing w:after="0" w:line="240" w:lineRule="auto"/>
        <w:jc w:val="both"/>
        <w:rPr>
          <w:rFonts w:ascii="Book Antiqua" w:hAnsi="Book Antiqua" w:cs="Consolas"/>
          <w:b/>
          <w:sz w:val="28"/>
          <w:szCs w:val="28"/>
        </w:rPr>
        <w:sectPr w:rsidR="003C54E1" w:rsidSect="005B4A97">
          <w:headerReference w:type="default" r:id="rId10"/>
          <w:footerReference w:type="default" r:id="rId11"/>
          <w:pgSz w:w="11906" w:h="16838"/>
          <w:pgMar w:top="2268" w:right="851" w:bottom="737" w:left="1701" w:header="454" w:footer="510" w:gutter="0"/>
          <w:cols w:space="708"/>
          <w:docGrid w:linePitch="360"/>
        </w:sectPr>
      </w:pPr>
    </w:p>
    <w:p w:rsidR="0014311D" w:rsidRPr="00B94981" w:rsidRDefault="0014311D" w:rsidP="0014311D">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0" w:name="OLE_LINK14"/>
      <w:bookmarkStart w:id="1"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0"/>
      <w:bookmarkEnd w:id="1"/>
    </w:p>
    <w:p w:rsidR="00B36FBD" w:rsidRDefault="00B36FBD" w:rsidP="0014311D">
      <w:pPr>
        <w:shd w:val="clear" w:color="auto" w:fill="FFFFFF" w:themeFill="background1"/>
        <w:spacing w:after="0" w:line="240" w:lineRule="auto"/>
        <w:jc w:val="both"/>
        <w:rPr>
          <w:rFonts w:ascii="Book Antiqua" w:hAnsi="Book Antiqua" w:cs="Consolas"/>
          <w:sz w:val="28"/>
          <w:szCs w:val="28"/>
        </w:rPr>
      </w:pPr>
    </w:p>
    <w:tbl>
      <w:tblPr>
        <w:tblW w:w="14017" w:type="dxa"/>
        <w:jc w:val="center"/>
        <w:tblCellMar>
          <w:left w:w="70" w:type="dxa"/>
          <w:right w:w="70" w:type="dxa"/>
        </w:tblCellMar>
        <w:tblLook w:val="04A0" w:firstRow="1" w:lastRow="0" w:firstColumn="1" w:lastColumn="0" w:noHBand="0" w:noVBand="1"/>
      </w:tblPr>
      <w:tblGrid>
        <w:gridCol w:w="833"/>
        <w:gridCol w:w="1340"/>
        <w:gridCol w:w="4816"/>
        <w:gridCol w:w="2207"/>
        <w:gridCol w:w="1900"/>
        <w:gridCol w:w="1514"/>
        <w:gridCol w:w="1407"/>
      </w:tblGrid>
      <w:tr w:rsidR="003C54E1" w:rsidRPr="003C54E1" w:rsidTr="003C54E1">
        <w:trPr>
          <w:trHeight w:val="240"/>
          <w:jc w:val="center"/>
        </w:trPr>
        <w:tc>
          <w:tcPr>
            <w:tcW w:w="83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3C54E1" w:rsidRPr="003C54E1" w:rsidRDefault="003C54E1" w:rsidP="003C54E1">
            <w:pPr>
              <w:spacing w:after="0" w:line="240" w:lineRule="auto"/>
              <w:jc w:val="center"/>
              <w:rPr>
                <w:rFonts w:ascii="Book Antiqua" w:eastAsia="Times New Roman" w:hAnsi="Book Antiqua" w:cs="Times New Roman"/>
                <w:b/>
                <w:bCs/>
                <w:color w:val="000000"/>
                <w:sz w:val="24"/>
                <w:szCs w:val="24"/>
                <w:lang w:eastAsia="pt-BR"/>
              </w:rPr>
            </w:pPr>
            <w:r w:rsidRPr="003C54E1">
              <w:rPr>
                <w:rFonts w:ascii="Book Antiqua" w:eastAsia="Times New Roman" w:hAnsi="Book Antiqua" w:cs="Times New Roman"/>
                <w:b/>
                <w:bCs/>
                <w:color w:val="000000"/>
                <w:sz w:val="24"/>
                <w:szCs w:val="24"/>
                <w:lang w:eastAsia="pt-BR"/>
              </w:rPr>
              <w:t>ITEM</w:t>
            </w:r>
          </w:p>
        </w:tc>
        <w:tc>
          <w:tcPr>
            <w:tcW w:w="134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C54E1" w:rsidRPr="003C54E1" w:rsidRDefault="003C54E1" w:rsidP="003C54E1">
            <w:pPr>
              <w:spacing w:after="0" w:line="240" w:lineRule="auto"/>
              <w:jc w:val="center"/>
              <w:rPr>
                <w:rFonts w:ascii="Book Antiqua" w:eastAsia="Times New Roman" w:hAnsi="Book Antiqua" w:cs="Times New Roman"/>
                <w:b/>
                <w:bCs/>
                <w:color w:val="000000"/>
                <w:sz w:val="24"/>
                <w:szCs w:val="24"/>
                <w:lang w:eastAsia="pt-BR"/>
              </w:rPr>
            </w:pPr>
            <w:r w:rsidRPr="003C54E1">
              <w:rPr>
                <w:rFonts w:ascii="Book Antiqua" w:eastAsia="Times New Roman" w:hAnsi="Book Antiqua" w:cs="Times New Roman"/>
                <w:b/>
                <w:bCs/>
                <w:color w:val="000000"/>
                <w:sz w:val="24"/>
                <w:szCs w:val="24"/>
                <w:lang w:eastAsia="pt-BR"/>
              </w:rPr>
              <w:t>CÓDIGO</w:t>
            </w:r>
          </w:p>
        </w:tc>
        <w:tc>
          <w:tcPr>
            <w:tcW w:w="4816"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C54E1" w:rsidRPr="003C54E1" w:rsidRDefault="003C54E1" w:rsidP="003C54E1">
            <w:pPr>
              <w:spacing w:after="0" w:line="240" w:lineRule="auto"/>
              <w:jc w:val="center"/>
              <w:rPr>
                <w:rFonts w:ascii="Book Antiqua" w:eastAsia="Times New Roman" w:hAnsi="Book Antiqua" w:cs="Times New Roman"/>
                <w:b/>
                <w:bCs/>
                <w:color w:val="000000"/>
                <w:sz w:val="24"/>
                <w:szCs w:val="24"/>
                <w:lang w:eastAsia="pt-BR"/>
              </w:rPr>
            </w:pPr>
            <w:r w:rsidRPr="003C54E1">
              <w:rPr>
                <w:rFonts w:ascii="Book Antiqua" w:eastAsia="Times New Roman" w:hAnsi="Book Antiqua" w:cs="Times New Roman"/>
                <w:b/>
                <w:bCs/>
                <w:color w:val="000000"/>
                <w:sz w:val="24"/>
                <w:szCs w:val="24"/>
                <w:lang w:eastAsia="pt-BR"/>
              </w:rPr>
              <w:t>DISCRIMINAÇÃO</w:t>
            </w:r>
          </w:p>
        </w:tc>
        <w:tc>
          <w:tcPr>
            <w:tcW w:w="2207"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C54E1" w:rsidRPr="003C54E1" w:rsidRDefault="003C54E1" w:rsidP="003C54E1">
            <w:pPr>
              <w:spacing w:after="0" w:line="240" w:lineRule="auto"/>
              <w:jc w:val="center"/>
              <w:rPr>
                <w:rFonts w:ascii="Book Antiqua" w:eastAsia="Times New Roman" w:hAnsi="Book Antiqua" w:cs="Times New Roman"/>
                <w:b/>
                <w:bCs/>
                <w:color w:val="000000"/>
                <w:sz w:val="24"/>
                <w:szCs w:val="24"/>
                <w:lang w:eastAsia="pt-BR"/>
              </w:rPr>
            </w:pPr>
            <w:r w:rsidRPr="003C54E1">
              <w:rPr>
                <w:rFonts w:ascii="Book Antiqua" w:hAnsi="Book Antiqua" w:cs="Consolas"/>
                <w:b/>
                <w:sz w:val="24"/>
                <w:szCs w:val="24"/>
              </w:rPr>
              <w:t>UNIDADE DE FORNECIMENTO</w:t>
            </w:r>
          </w:p>
        </w:tc>
        <w:tc>
          <w:tcPr>
            <w:tcW w:w="190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C54E1" w:rsidRPr="003C54E1" w:rsidRDefault="003C54E1" w:rsidP="003C54E1">
            <w:pPr>
              <w:spacing w:after="0" w:line="240" w:lineRule="auto"/>
              <w:jc w:val="center"/>
              <w:rPr>
                <w:rFonts w:ascii="Book Antiqua" w:eastAsia="Times New Roman" w:hAnsi="Book Antiqua" w:cs="Times New Roman"/>
                <w:b/>
                <w:bCs/>
                <w:color w:val="000000"/>
                <w:sz w:val="24"/>
                <w:szCs w:val="24"/>
                <w:lang w:eastAsia="pt-BR"/>
              </w:rPr>
            </w:pPr>
            <w:r w:rsidRPr="003C54E1">
              <w:rPr>
                <w:rFonts w:ascii="Book Antiqua" w:eastAsia="Times New Roman" w:hAnsi="Book Antiqua" w:cs="Times New Roman"/>
                <w:b/>
                <w:bCs/>
                <w:color w:val="000000"/>
                <w:sz w:val="24"/>
                <w:szCs w:val="24"/>
                <w:lang w:eastAsia="pt-BR"/>
              </w:rPr>
              <w:t>QUANTIDADE TOTAL*</w:t>
            </w:r>
          </w:p>
        </w:tc>
        <w:tc>
          <w:tcPr>
            <w:tcW w:w="1514"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C54E1" w:rsidRPr="003C54E1" w:rsidRDefault="003C54E1" w:rsidP="003C54E1">
            <w:pPr>
              <w:spacing w:after="0" w:line="240" w:lineRule="auto"/>
              <w:jc w:val="center"/>
              <w:rPr>
                <w:rFonts w:ascii="Book Antiqua" w:eastAsia="Times New Roman" w:hAnsi="Book Antiqua" w:cs="Times New Roman"/>
                <w:b/>
                <w:bCs/>
                <w:color w:val="000000"/>
                <w:sz w:val="24"/>
                <w:szCs w:val="24"/>
                <w:lang w:eastAsia="pt-BR"/>
              </w:rPr>
            </w:pPr>
            <w:r w:rsidRPr="003C54E1">
              <w:rPr>
                <w:rFonts w:ascii="Book Antiqua" w:eastAsia="Times New Roman" w:hAnsi="Book Antiqua" w:cs="Times New Roman"/>
                <w:b/>
                <w:bCs/>
                <w:color w:val="000000"/>
                <w:sz w:val="24"/>
                <w:szCs w:val="24"/>
                <w:lang w:eastAsia="pt-BR"/>
              </w:rPr>
              <w:t>PREÇO UNITÁRIO ESTIMADO (R$)</w:t>
            </w:r>
          </w:p>
        </w:tc>
        <w:tc>
          <w:tcPr>
            <w:tcW w:w="1407"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3C54E1" w:rsidRPr="003C54E1" w:rsidRDefault="003C54E1" w:rsidP="003C54E1">
            <w:pPr>
              <w:spacing w:after="0" w:line="240" w:lineRule="auto"/>
              <w:jc w:val="center"/>
              <w:rPr>
                <w:rFonts w:ascii="Book Antiqua" w:eastAsia="Times New Roman" w:hAnsi="Book Antiqua" w:cs="Times New Roman"/>
                <w:b/>
                <w:bCs/>
                <w:color w:val="000000"/>
                <w:sz w:val="24"/>
                <w:szCs w:val="24"/>
                <w:lang w:eastAsia="pt-BR"/>
              </w:rPr>
            </w:pPr>
            <w:r w:rsidRPr="003C54E1">
              <w:rPr>
                <w:rFonts w:ascii="Book Antiqua" w:hAnsi="Book Antiqua" w:cs="Consolas"/>
                <w:b/>
                <w:sz w:val="24"/>
                <w:szCs w:val="24"/>
              </w:rPr>
              <w:t>REDUÇÃO MÍNIMA ENTRE LANCES (R$)</w:t>
            </w:r>
          </w:p>
        </w:tc>
      </w:tr>
      <w:tr w:rsidR="003C54E1" w:rsidRPr="003C54E1" w:rsidTr="003C54E1">
        <w:trPr>
          <w:trHeight w:val="240"/>
          <w:jc w:val="center"/>
        </w:trPr>
        <w:tc>
          <w:tcPr>
            <w:tcW w:w="14017"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3C54E1" w:rsidRPr="003C54E1" w:rsidRDefault="003C54E1" w:rsidP="003C54E1">
            <w:pPr>
              <w:spacing w:after="0" w:line="240" w:lineRule="auto"/>
              <w:jc w:val="center"/>
              <w:rPr>
                <w:rFonts w:ascii="Book Antiqua" w:eastAsia="Times New Roman" w:hAnsi="Book Antiqua" w:cs="Calibri"/>
                <w:color w:val="000000"/>
                <w:sz w:val="24"/>
                <w:szCs w:val="24"/>
                <w:lang w:eastAsia="pt-BR"/>
              </w:rPr>
            </w:pPr>
            <w:r w:rsidRPr="003C54E1">
              <w:rPr>
                <w:rFonts w:ascii="Book Antiqua" w:eastAsia="Times New Roman" w:hAnsi="Book Antiqua" w:cs="Calibri"/>
                <w:b/>
                <w:color w:val="000000"/>
                <w:sz w:val="24"/>
                <w:szCs w:val="20"/>
                <w:lang w:eastAsia="pt-BR"/>
              </w:rPr>
              <w:t>COTA PRINCIPAL</w:t>
            </w:r>
          </w:p>
        </w:tc>
      </w:tr>
      <w:tr w:rsidR="003C54E1" w:rsidRPr="003C54E1" w:rsidTr="003C54E1">
        <w:trPr>
          <w:trHeight w:val="240"/>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w:t>
            </w:r>
          </w:p>
        </w:tc>
        <w:tc>
          <w:tcPr>
            <w:tcW w:w="1340" w:type="dxa"/>
            <w:tcBorders>
              <w:top w:val="single" w:sz="4" w:space="0" w:color="auto"/>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003.039.041</w:t>
            </w:r>
          </w:p>
        </w:tc>
        <w:tc>
          <w:tcPr>
            <w:tcW w:w="4816" w:type="dxa"/>
            <w:tcBorders>
              <w:top w:val="single" w:sz="4" w:space="0" w:color="auto"/>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uso oral ou enteral.Hipercalórico (1,5 cal/ml) em diluição padrão, formulado com mix de proteína - animal e vegetal. Isento de sacarose, lactose e glúten. Tetra park 1.000ml</w:t>
            </w:r>
          </w:p>
        </w:tc>
        <w:tc>
          <w:tcPr>
            <w:tcW w:w="2207" w:type="dxa"/>
            <w:tcBorders>
              <w:top w:val="single" w:sz="4" w:space="0" w:color="auto"/>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single" w:sz="4" w:space="0" w:color="auto"/>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2.250,</w:t>
            </w:r>
          </w:p>
        </w:tc>
        <w:tc>
          <w:tcPr>
            <w:tcW w:w="1514" w:type="dxa"/>
            <w:tcBorders>
              <w:top w:val="single" w:sz="4" w:space="0" w:color="auto"/>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R$ 34,50</w:t>
            </w:r>
          </w:p>
        </w:tc>
        <w:tc>
          <w:tcPr>
            <w:tcW w:w="1407" w:type="dxa"/>
            <w:tcBorders>
              <w:top w:val="single" w:sz="4" w:space="0" w:color="auto"/>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completo,para uso oral ou enteral. Hipercalórico (1,5 cal/ml) em diluição padrão, com fibras. Tetra Pak 1000ml.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R$ 34,25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para nutrição oral ou enteral, com indicação após 10 anos de idade, hipercalórico (1,5cal/m) e normoproteico em diluição padrão. Sabores diversos. Embalagem de 200ml.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R$ 12,39</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R$ 0,09</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005.000.125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Alimento oral para suplementação pronto para beber, hiperproteico, hipercalórico, </w:t>
            </w:r>
            <w:r w:rsidRPr="003C54E1">
              <w:rPr>
                <w:rFonts w:ascii="Book Antiqua" w:eastAsia="Times New Roman" w:hAnsi="Book Antiqua" w:cs="Calibri"/>
                <w:color w:val="000000"/>
                <w:sz w:val="24"/>
                <w:szCs w:val="24"/>
                <w:lang w:eastAsia="pt-BR"/>
              </w:rPr>
              <w:lastRenderedPageBreak/>
              <w:t>com mix de fibras, mix de carotenóides e sem glúten. Embalagem com 125 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EMB</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R$ 24,88</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R$ 0,19</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em pó, pra nutrição oral ou enteral, normocalórica e hiperproteíca - com 70% ou mais de fonte animal em diluição padrão, com fibras. Isenta de lactose e glúten. Diversos sabores. 400 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R$ 66,72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infantil nutricionalmente completo, para uso via oral e/ou enteral, indicado para crianças de 1 a 10 anos de idade, hipoproteico em diluiçao padrão (9 a 13% das calorias) formulado com mix de proteína animal e vegetal, com ou sem fibras. Com ou sem sabor. Lata a partir de 380g.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975,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R$ 57,96</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uso oral e/ou enteral, normocalórico, normolipídico, hiperproteíca com proteína isolada de soja, isento de sacarose, frutose, glúten e lactose. Com densidade calorica 1,2 kcal/ml com fonte de proteína, carboidratos e lipídios. Tetra Pak 1.000 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R$ 29,09</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Alimento nutricionalmente completo, normocalórico (0,9 a 1,2 cal/ml) e hiperproteico (acima de 20%) em diluição </w:t>
            </w:r>
            <w:r w:rsidRPr="003C54E1">
              <w:rPr>
                <w:rFonts w:ascii="Book Antiqua" w:eastAsia="Times New Roman" w:hAnsi="Book Antiqua" w:cs="Calibri"/>
                <w:color w:val="000000"/>
                <w:sz w:val="24"/>
                <w:szCs w:val="24"/>
                <w:lang w:eastAsia="pt-BR"/>
              </w:rPr>
              <w:lastRenderedPageBreak/>
              <w:t>padrão, composto por carboidratos de absorção lenta, vitaminas, minerais e fibras, para controle glicêmico de portadores de DM 1 e 2 e intolerância a glicose. Isento de sacarose, glúten e lactose. Diversos sabores.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563,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R$ 66,75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003.039.047</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crianças de 1 ano e até 12 anos de idade, com fibras. Isento de lactose, sacarose e glúten. Embalagem com 1.000ml.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R$ 25,52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R$ 0,19</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e lactose. Sabores diversos. Embalagem de 100 a 220 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R$ 18,25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R$ 0,14</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003.039.050</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Complemento lácteo em pó, completo, rico em vitaminas e minerais, com sacarose e baixo teor de gordura saturada. Com ou sem fibras. Isento de glúten. Diversos sabores. Lata de 350 com 450g.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R$ 37,50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003.039.051</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Complemento lácteo em pó, completo, rico em vitaminas e minerais, com baixo teor de </w:t>
            </w:r>
            <w:r w:rsidRPr="003C54E1">
              <w:rPr>
                <w:rFonts w:ascii="Book Antiqua" w:eastAsia="Times New Roman" w:hAnsi="Book Antiqua" w:cs="Calibri"/>
                <w:color w:val="000000"/>
                <w:sz w:val="24"/>
                <w:szCs w:val="24"/>
                <w:lang w:eastAsia="pt-BR"/>
              </w:rPr>
              <w:lastRenderedPageBreak/>
              <w:t>gordura saturada. Fonte de fibras. Isento de sacarose e glúten. Diversos sabores. Lata de 350 com 450g.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900,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R$ 36,50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13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003.039.052</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Dieta enteral ou oral completa, de baixo resíduo, normocalórica e hiperproteíca, sendo esta basicamente hidrolisada . Isenta de sacarose e glúten. Sabores diversos ou isenta. Lata 400grs.</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263,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R$ 74,00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Espessante instantâneo de alimentos e bebidas, quentes ou frias, a base de carboidrato - amido de milho modificado. Isento de sabor. Lata com 225gr a 240g.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R$ 66,37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de partida, para lactentes de 0 a 6 meses de idade, com relação proteína do soro de leite caseína, acrescido de DHA e ARA. Atendendo as especificações Codex Alimentarius FAO/OMS e da portaria M.S. nº.977/1998. Lata com 400gr.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R$ 24,66</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005.063.006</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Fórmula infantil de partida, para lactentes a partir de 6 meses de idade, com relação proteína do soro de leite/caseína, acresscido de DHA e ARA. Atendendo as especificações Codex Alimentarius FAO/MS e da portaria M.S. nº.977/1998. </w:t>
            </w:r>
            <w:r w:rsidRPr="003C54E1">
              <w:rPr>
                <w:rFonts w:ascii="Book Antiqua" w:eastAsia="Times New Roman" w:hAnsi="Book Antiqua" w:cs="Calibri"/>
                <w:color w:val="000000"/>
                <w:sz w:val="24"/>
                <w:szCs w:val="24"/>
                <w:lang w:eastAsia="pt-BR"/>
              </w:rPr>
              <w:lastRenderedPageBreak/>
              <w:t>Lata com 800gr.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188,</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R$ 46,51</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17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005.063.007</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de partida, para lactentes a partir de 10 meses de idade, com relação proteína do soro de leite/caseína, acresscido de DHA e ARA. Atendendo as especificações Codex Alimentarius FAO/MS e da portaria M.S. nº.977/1998. Lata com 800gr.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188,</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R$ 47,57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005.063.008</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para lactentes de 0 a 12 meses, com relação proteina do soro de leite/caseína, acrescido de DHA e ARA. Lata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563,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R$ 169,67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R$ 1,27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 à base de proteína isolada de soja, em pó e enriquecida com ferro, para lactentes de 0 a 12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R$ 40,00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005.063.010</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Fórmula infantil , à base de proteína isolada de soja, em pó e enriquecida com ferro, </w:t>
            </w:r>
            <w:r w:rsidRPr="003C54E1">
              <w:rPr>
                <w:rFonts w:ascii="Book Antiqua" w:eastAsia="Times New Roman" w:hAnsi="Book Antiqua" w:cs="Calibri"/>
                <w:color w:val="000000"/>
                <w:sz w:val="24"/>
                <w:szCs w:val="24"/>
                <w:lang w:eastAsia="pt-BR"/>
              </w:rPr>
              <w:lastRenderedPageBreak/>
              <w:t>para lactentes após 6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R$ 97,13</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R$ 0,73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21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003.039.028</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Leite em pó integral, fortificado com ferro e vitaminas C, A e D. Isento de sacarose. Lata e ou pacote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UN </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R$ 14,12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R$ 0,11</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005.063.011</w:t>
            </w:r>
          </w:p>
        </w:tc>
        <w:tc>
          <w:tcPr>
            <w:tcW w:w="4816" w:type="dxa"/>
            <w:tcBorders>
              <w:top w:val="nil"/>
              <w:left w:val="nil"/>
              <w:bottom w:val="single" w:sz="4" w:space="0" w:color="auto"/>
              <w:right w:val="single" w:sz="4" w:space="0" w:color="auto"/>
            </w:tcBorders>
            <w:shd w:val="clear" w:color="auto" w:fill="auto"/>
            <w:vAlign w:val="bottom"/>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 xml:space="preserve">Leite em pó desnatado, fortificado com ferro e vitaminas C, A e D. Isento de  sacarose. Lata e ou  pacote de 400g  </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R$ 2,82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Leite em pó integral para nutrição infantil rico em Cálcio, Ferro, Zinco, Vitamina A, D, C e E. Lata ou pacote de 400g ou sachê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R$ 8,71</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003.039.064</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Leite integral - UHT. Tetra-pack de 1 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1.875,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R$ 3,20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003.039.087</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Leite semi - desnatado - UHT. Tetra-pack de 1litro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282,</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R$ 3,20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003.039.088</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Leite fluído sem lactose - UHT. Tetra-pack de 1 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R$ 4,10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005.063.012</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Formula a base de soja. Tetra-pack de 1 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R$ 6,37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28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003.039.068</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Módulo de glutamina, para nutrição enteral ou oral. Lata de 200 a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R$ 80,50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R$ 0,60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Módulo de triglicerídeos de cadeia média (70 a 100%), com ou sem ácidos graxos essenciais. Frasco de 250ml.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R$ 56,00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003.039.070</w:t>
            </w:r>
          </w:p>
        </w:tc>
        <w:tc>
          <w:tcPr>
            <w:tcW w:w="4816" w:type="dxa"/>
            <w:tcBorders>
              <w:top w:val="nil"/>
              <w:left w:val="nil"/>
              <w:bottom w:val="single" w:sz="4" w:space="0" w:color="auto"/>
              <w:right w:val="single" w:sz="4" w:space="0" w:color="auto"/>
            </w:tcBorders>
            <w:shd w:val="clear" w:color="auto" w:fill="auto"/>
            <w:noWrap/>
            <w:vAlign w:val="bottom"/>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Módulo de triglicerídeos de cadeia longa. Isento de vitaminas, minerais e proteínas. Frasco de 200ml.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R$ 57,70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003.038.714</w:t>
            </w:r>
          </w:p>
        </w:tc>
        <w:tc>
          <w:tcPr>
            <w:tcW w:w="4816" w:type="dxa"/>
            <w:tcBorders>
              <w:top w:val="nil"/>
              <w:left w:val="nil"/>
              <w:bottom w:val="single" w:sz="4" w:space="0" w:color="auto"/>
              <w:right w:val="single" w:sz="4" w:space="0" w:color="auto"/>
            </w:tcBorders>
            <w:shd w:val="clear" w:color="auto" w:fill="auto"/>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Modulo de carboidrato a base de maltodextrina, complexo de ação gradativa proveniente da hidrolise do amido, de composto de vários oligômeros da glicose de 5 a 10. Pó branco com 1kg.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R$ 49,00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para recém-nascido com TCM, DHA e ARA, nucleotídeos e com baixa osmolarida . Perfil de aminoácidos adequado para o recém-nascido de baixo peso evitando distúrbios metábolicos.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34,</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R$ 46,72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Nutrição especializada para insufuciência renal aguda ou crônica - IRC, em tratamento conservador, para uso oral ou enteral. Hipercalórico (1,5 a 2 cal/ml). Isenta de sacarose. Diversos sabores. Embalagem de 200 a 300ml.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R$ 15,77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34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Nutrição especializada para insuficiência renal aguda ou crônica - IRC, em tratamento dialítico, para uso oral ou enteral. Hipercalórico (1,5 a 2 cal/ml). Isenta de sacarose. Diversos sabores. Embalagem de 200 a 300ml.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R$ 21,45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Suplemento nutricional oral especificamente para auxiliar na cicatrização de úlceras por pressão e outras situações que exijam estímulo da cicatrização. Hiperproteico, acrescido de arginina e com micronutrientes zinco, selênio, vitaminas C, A e E, e mix de carotenoides. 200 ml sabores morango/ baunilha e chocolate.</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R$ 88,98</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R$ 0,67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Suplemento hiperproteico (Whey isolado) com vitaminas e minerais. Isento de sacarose, lactose e glúten. Sabor baunilha. Embalagem de 740g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R$ 172,97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R$ 1,30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Suplemento via oral ou sonda para crianças com energia, vitaminas e minerais, sem lactose e sem glúten e sem sabor.Lata 400gr.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R$ 70,45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003.039.039</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Neo Advance -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R$ 263,45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R$ 1,98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003.039.078</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Fort Care - 125 ml -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KIT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R$ 31,75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R$ 0,24</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003.039.017</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 xml:space="preserve">Modulen ibd pó 400g. Nestle Órdem </w:t>
            </w:r>
            <w:r w:rsidRPr="003C54E1">
              <w:rPr>
                <w:rFonts w:ascii="Book Antiqua" w:eastAsia="Times New Roman" w:hAnsi="Book Antiqua" w:cs="Arial"/>
                <w:sz w:val="24"/>
                <w:szCs w:val="24"/>
                <w:lang w:eastAsia="pt-BR"/>
              </w:rPr>
              <w:lastRenderedPageBreak/>
              <w:t>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LAT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R$ 450,00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R$ 3,38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41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005.058.042</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Milnutri soja lata 800g.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R$ 59,98</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003.039.083</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Nutrini Max - Embalagem de 500ml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R$ 33,65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005.063.016</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Composto lácteo com óleos vegetais para crianças de 1 a 3 anos de idade, com combinação de fibras prebióticas, ácidos graxos essenciais, proteínas e cálcio. Fonte de ferro, zinco e vitaminas. Sem adição de sacarosa e aromatizantes.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R$ 30,33</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005.063.017</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Composto lácteo com óleos vegetais para crianças de 3 a 5 anos de idade, com combinação de fibras prebióticas,ácidos graxos essenciais, proteínas e cálcio. Fonte de ferro, zinco e vitaminas. Sem adição de sacarosa e aromatizantes.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R$ 30,33</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005.063.018</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nutrição enteral ou oral, à base de proteína isolada de soja, com fibras. Isento de sacarose, lactose e glúten. Embalagem 1000ml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R$ 59,26</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R$ 0,44</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nutrição enteral ou oral, à base de proteína isolada de soja, sem fibras. Isento de sacarose, lactose e glúten. Embalagem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R$ 28,72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R$ 0,22</w:t>
            </w:r>
          </w:p>
        </w:tc>
      </w:tr>
      <w:tr w:rsidR="003C54E1" w:rsidRPr="003C54E1" w:rsidTr="003C54E1">
        <w:trPr>
          <w:trHeight w:val="240"/>
          <w:jc w:val="center"/>
        </w:trPr>
        <w:tc>
          <w:tcPr>
            <w:tcW w:w="14017"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3C54E1" w:rsidRPr="003C54E1" w:rsidRDefault="003C54E1" w:rsidP="003C54E1">
            <w:pPr>
              <w:spacing w:after="0" w:line="240" w:lineRule="auto"/>
              <w:jc w:val="center"/>
              <w:rPr>
                <w:rFonts w:ascii="Book Antiqua" w:eastAsia="Times New Roman" w:hAnsi="Book Antiqua" w:cs="Calibri"/>
                <w:color w:val="000000"/>
                <w:sz w:val="24"/>
                <w:szCs w:val="24"/>
                <w:lang w:eastAsia="pt-BR"/>
              </w:rPr>
            </w:pPr>
            <w:r w:rsidRPr="003C54E1">
              <w:rPr>
                <w:rFonts w:ascii="Book Antiqua" w:eastAsia="Times New Roman" w:hAnsi="Book Antiqua" w:cs="Calibri"/>
                <w:b/>
                <w:color w:val="000000"/>
                <w:sz w:val="24"/>
                <w:szCs w:val="20"/>
                <w:lang w:eastAsia="pt-BR"/>
              </w:rPr>
              <w:lastRenderedPageBreak/>
              <w:t xml:space="preserve">COTA </w:t>
            </w:r>
            <w:r>
              <w:rPr>
                <w:rFonts w:ascii="Book Antiqua" w:eastAsia="Times New Roman" w:hAnsi="Book Antiqua" w:cs="Calibri"/>
                <w:b/>
                <w:color w:val="000000"/>
                <w:sz w:val="24"/>
                <w:szCs w:val="20"/>
                <w:lang w:eastAsia="pt-BR"/>
              </w:rPr>
              <w:t>RESERVADA</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003.039.041</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uso oral ou enteral.Hipercalórico (1,5 cal/ml) em diluição padrão, formulado com mix de proteína - animal e vegetal. Isento de sacarose, lactose e glúten. Tetra park 1.000ml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R$ 34,50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completo,para uso oral ou enteral. Hipercalórico (1,5 cal/ml) em diluição padrão, com fibras. Tetra Pak 1000ml.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R$ 34,25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para nutrição oral ou enteral, com indicação após 10 anos de idade, hipercalórico (1,5cal/m) e normoproteico em diluição padrão. Sabores diversos. Embalagem de 200ml.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R$ 12,39</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R$ 0,09</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005.000.125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oral para suplementação pronto para beber, hiperproteico, hipercalórico, com mix de fibras, mix de carotenóides e sem glúten. Embalagem com 125 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EMB</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R$ 24,88</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R$ 0,19</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em pó, pra nutrição oral ou enteral, normocalórica e hiperproteíca - com 70% ou mais de fonte animal em diluição padrão, com fibras. Isenta de lactose e glúten. Diversos sabores. 400 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R$ 66,72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52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infantil nutricionalmente completo, para uso via oral e/ou enteral, indicado para crianças de 1 a 10 anos de idade, hipoproteico em diluiçao padrão (9 a 13% das calorias) formulado com mix de proteína animal e vegetal, com ou sem fibras. Com ou sem sabor. Lata a partir de 380g.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R$ 57,96</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uso oral e/ou enteral, normocalórico, normolipídico, hiperproteíca com proteína isolada de soja, isento de sacarose, frutose, glúten e lactose. Com densidade calorica 1,2 kcal/ml com fonte de proteína, carboidratos e lipídios. Tetra Pak 1.000 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R$ 29,09</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normocalórico (0,9 a 1,2 cal/ml) e hiperproteico (acima de 20%) em diluição padrão, composto por carboidratos de absorção lenta, vitaminas, minerais e fibras, para controle glicêmico de portadores de DM 1 e 2 e intolerância a glicose. Isento de sacarose, glúten e lactose. Diversos sabores.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187,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R$ 66,75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003.039.047</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Alimento nutricionalmente completo, para </w:t>
            </w:r>
            <w:r w:rsidRPr="003C54E1">
              <w:rPr>
                <w:rFonts w:ascii="Book Antiqua" w:eastAsia="Times New Roman" w:hAnsi="Book Antiqua" w:cs="Calibri"/>
                <w:color w:val="000000"/>
                <w:sz w:val="24"/>
                <w:szCs w:val="24"/>
                <w:lang w:eastAsia="pt-BR"/>
              </w:rPr>
              <w:lastRenderedPageBreak/>
              <w:t>crianças de 1 ano e até 12 anos de idade, com fibras. Isento de lactose, sacarose e glúten. Embalagem com 1.000ml.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R$ 25,52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R$ 0,19</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56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e lactose. Sabores diversos. Embalagem de 100 a 220 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R$ 18,25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R$ 0,14</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003.039.050</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Complemento lácteo em pó, completo, rico em vitaminas e minerais, com sacarose e baixo teor de gordura saturada. Com ou sem fibras. Isento de glúten. Diversos sabores. Lata de 350 com 450g.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R$ 37,50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003.039.051</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Complemento lácteo em pó, completo, rico em vitaminas e minerais, com baixo teor de gordura saturada. Fonte de fibras. Isento de sacarose e glúten. Diversos sabores. Lata de 350 com 450g.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300,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R$ 36,50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003.039.052</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Dieta enteral ou oral completa, de baixo resíduo, normocalórica e hiperproteíca, sendo esta basicamente hidrolisada . Isenta de sacarose e glúten. Sabores diversos ou </w:t>
            </w:r>
            <w:r w:rsidRPr="003C54E1">
              <w:rPr>
                <w:rFonts w:ascii="Book Antiqua" w:eastAsia="Times New Roman" w:hAnsi="Book Antiqua" w:cs="Calibri"/>
                <w:color w:val="000000"/>
                <w:sz w:val="24"/>
                <w:szCs w:val="24"/>
                <w:lang w:eastAsia="pt-BR"/>
              </w:rPr>
              <w:lastRenderedPageBreak/>
              <w:t>isenta. Lata 400grs.</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R$ 74,00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60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003.039.053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Espessante instantâneo de alimentos e bebidas, quentes ou frias, a base de carboidrato - amido de milho modificado. Isento de sabor. Lata com 225gr a 240g.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R$ 66,37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de partida, para lactentes de 0 a 6 meses de idade, com relação proteína do soro de leite caseína, acrescido de DHA e ARA. Atendendo as especificações Codex Alimentarius FAO/OMS e da portaria M.S. nº.977/1998. Lata com 400gr.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R$ 24,66</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005.063.006</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de partida, para lactentes a partir de 6 meses de idade, com relação proteína do soro de leite/caseína, acresscido de DHA e ARA. Atendendo as especificações Codex Alimentarius FAO/MS e da portaria M.S. nº.977/1998. Lata com 800gr.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62,</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R$ 46,51</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005.063.007</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Fórmula infantil de partida, para lactentes a partir de 10 meses de idade, com relação proteína do soro de leite/caseína, acresscido de DHA e ARA. Atendendo as especificações Codex Alimentarius FAO/MS e da portaria M.S. nº.977/1998. </w:t>
            </w:r>
            <w:r w:rsidRPr="003C54E1">
              <w:rPr>
                <w:rFonts w:ascii="Book Antiqua" w:eastAsia="Times New Roman" w:hAnsi="Book Antiqua" w:cs="Calibri"/>
                <w:color w:val="000000"/>
                <w:sz w:val="24"/>
                <w:szCs w:val="24"/>
                <w:lang w:eastAsia="pt-BR"/>
              </w:rPr>
              <w:lastRenderedPageBreak/>
              <w:t>Lata com 800gr.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62,</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R$ 47,57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64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005.063.008</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para lactentes de 0 a 12 meses, com relação proteina do soro de leite/caseína, acrescido de DHA e ARA. Lata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187,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R$ 169,67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R$ 1,27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005.063.009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 à base de proteína isolada de soja, em pó e enriquecida com ferro, para lactentes de 0 a 12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R$ 40,00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005.063.010</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Fórmula infantil , à base de proteína isolada de soja, em pó e enriquecida com ferro, para lactentes após 6 meses, em situação metabólica especial - intolerância à lactose ou alergia à proteína do leite de vaca e ou situações onde for indicado exclusão do mesmo na dieta. Isenta de proteína láctea, lactose, galactose, frutose. Atende todas as recomendações do Codex Alimentos </w:t>
            </w:r>
            <w:r w:rsidRPr="003C54E1">
              <w:rPr>
                <w:rFonts w:ascii="Book Antiqua" w:eastAsia="Times New Roman" w:hAnsi="Book Antiqua" w:cs="Calibri"/>
                <w:color w:val="000000"/>
                <w:sz w:val="24"/>
                <w:szCs w:val="24"/>
                <w:lang w:eastAsia="pt-BR"/>
              </w:rPr>
              <w:lastRenderedPageBreak/>
              <w:t>FAO/OMS e da portaria M.S. nº.977/1998. Lata com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R$ 97,13</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R$ 0,73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67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003.039.028</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Leite em pó integral, fortificado com ferro e vitaminas C, A e D. Isento de sacarose. Lata e ou pacote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UN </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R$ 14,12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R$ 0,11</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005.063.011</w:t>
            </w:r>
          </w:p>
        </w:tc>
        <w:tc>
          <w:tcPr>
            <w:tcW w:w="4816" w:type="dxa"/>
            <w:tcBorders>
              <w:top w:val="nil"/>
              <w:left w:val="nil"/>
              <w:bottom w:val="single" w:sz="4" w:space="0" w:color="auto"/>
              <w:right w:val="single" w:sz="4" w:space="0" w:color="auto"/>
            </w:tcBorders>
            <w:shd w:val="clear" w:color="auto" w:fill="auto"/>
            <w:vAlign w:val="bottom"/>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 xml:space="preserve">Leite em pó desnatado, fortificado com ferro e vitaminas C, A e D. Isento de  sacarose. Lata e ou  pacote de 400g  </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R$ 2,82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Leite em pó integral para nutrição infantil rico em Cálcio, Ferro, Zinco, Vitamina A, D, C e E. Lata ou pacote de 400g ou sachê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R$ 8,71</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003.039.064</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Leite integral - UHT. Tetra-pack de 1 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625,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R$ 3,20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003.039.087</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Leite semi - desnatado - UHT. Tetra-pack de 1litro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93,</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R$ 3,20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003.039.088</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Leite fluído sem lactose - UHT. Tetra-pack de 1 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R$ 4,10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005.063.012</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Formula a base de soja. Tetra-pack de 1 litro.</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R$ 6,37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R$ 0,05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003.039.068</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Módulo de glutamina, para nutrição enteral ou oral. Lata de 200 a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R$ 80,50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R$ 0,60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003.039.069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Módulo de triglicerídeos de cadeia média (70 a 100%), com ou sem ácidos graxos essenciais. Frasco de 250ml.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R$ 56,00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003.039.070</w:t>
            </w:r>
          </w:p>
        </w:tc>
        <w:tc>
          <w:tcPr>
            <w:tcW w:w="4816" w:type="dxa"/>
            <w:tcBorders>
              <w:top w:val="nil"/>
              <w:left w:val="nil"/>
              <w:bottom w:val="single" w:sz="4" w:space="0" w:color="auto"/>
              <w:right w:val="single" w:sz="4" w:space="0" w:color="auto"/>
            </w:tcBorders>
            <w:shd w:val="clear" w:color="auto" w:fill="auto"/>
            <w:noWrap/>
            <w:vAlign w:val="bottom"/>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 xml:space="preserve">Módulo de triglicerídeos de cadeia longa. Isento de vitaminas, minerais e proteínas. </w:t>
            </w:r>
            <w:r w:rsidRPr="003C54E1">
              <w:rPr>
                <w:rFonts w:ascii="Book Antiqua" w:eastAsia="Times New Roman" w:hAnsi="Book Antiqua" w:cs="Arial"/>
                <w:sz w:val="24"/>
                <w:szCs w:val="24"/>
                <w:lang w:eastAsia="pt-BR"/>
              </w:rPr>
              <w:lastRenderedPageBreak/>
              <w:t>Frasco de 200ml.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R$ 57,70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77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003.038.714</w:t>
            </w:r>
          </w:p>
        </w:tc>
        <w:tc>
          <w:tcPr>
            <w:tcW w:w="4816" w:type="dxa"/>
            <w:tcBorders>
              <w:top w:val="nil"/>
              <w:left w:val="nil"/>
              <w:bottom w:val="single" w:sz="4" w:space="0" w:color="auto"/>
              <w:right w:val="single" w:sz="4" w:space="0" w:color="auto"/>
            </w:tcBorders>
            <w:shd w:val="clear" w:color="auto" w:fill="auto"/>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Modulo de carboidrato a base de maltodextrina, complexo de ação gradativa proveniente da hidrolise do amido, de composto de vários oligômeros da glicose de 5 a 10. Pó branco com 1kg.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R$ 49,00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Fórmula infantil para recém-nascido com TCM, DHA e ARA, nucleotídeos e com baixa osmolarida . Perfil de aminoácidos adequado para o recém-nascido de baixo peso evitando distúrbios metábolicos.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11,</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R$ 46,72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R$ 0,35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79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003.039.073</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Nutrição especializada para insufuciência renal aguda ou crônica - IRC, em tratamento conservador, para uso oral ou enteral. Hipercalórico (1,5 a 2 cal/ml). Isenta de sacarose. Diversos sabores. Embalagem de 200 a 300ml.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R$ 15,77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R$ 0,12</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Nutrição especializada para insuficiência renal aguda ou crônica - IRC, em tratamento dialítico, para uso oral ou enteral. Hipercalórico (1,5 a 2 cal/ml). Isenta de sacarose. Diversos sabores. Embalagem de 200 a 300ml.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R$ 21,45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R$ 0,16</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005.063.014</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Suplemento nutricional oral </w:t>
            </w:r>
            <w:r w:rsidRPr="003C54E1">
              <w:rPr>
                <w:rFonts w:ascii="Book Antiqua" w:eastAsia="Times New Roman" w:hAnsi="Book Antiqua" w:cs="Calibri"/>
                <w:color w:val="000000"/>
                <w:sz w:val="24"/>
                <w:szCs w:val="24"/>
                <w:lang w:eastAsia="pt-BR"/>
              </w:rPr>
              <w:lastRenderedPageBreak/>
              <w:t>especificamente para auxiliar na cicatrização de úlceras por pressão e outras situações que exijam estímulo da cicatrização. Hiperproteico, acrescido de arginina e com micronutrientes zinco, selênio, vitaminas C, A e E, e mix de carotenoides. 200 ml sabores morango/ baunilha e chocolate.</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R$ 88,98</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R$ 0,67</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82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005.063.015</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Suplemento hiperproteico (Whey isolado) com vitaminas e minerais. Isento de sacarose, lactose e glúten. Sabor baunilha. Embalagem de 740g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R$ 172,97</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R$ 1,30</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83</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Suplemento via oral ou sonda para crianças com energia, vitaminas e minerais, sem lactose e sem glúten e sem sabor.Lata 400gr.</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R$ 70,45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R$ 0,53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84</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003.039.039</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Neo Advance -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R$ 263,45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R$ 1,98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85</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003.039.078</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Fort Care - 125 ml -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KIT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R$ 31,75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R$ 0,24</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86</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003.039.017</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Modulen ibd pó 400g. Nestle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LAT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R$ 450,00</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R$ 3,38</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87</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005.058.042</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Milnutri soja lata 800g.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R$ 59,98</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88</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003.039.083</w:t>
            </w:r>
          </w:p>
        </w:tc>
        <w:tc>
          <w:tcPr>
            <w:tcW w:w="4816" w:type="dxa"/>
            <w:tcBorders>
              <w:top w:val="nil"/>
              <w:left w:val="nil"/>
              <w:bottom w:val="single" w:sz="4" w:space="0" w:color="auto"/>
              <w:right w:val="single" w:sz="4" w:space="0" w:color="auto"/>
            </w:tcBorders>
            <w:shd w:val="clear" w:color="auto" w:fill="auto"/>
            <w:noWrap/>
            <w:vAlign w:val="center"/>
            <w:hideMark/>
          </w:tcPr>
          <w:p w:rsidR="003C54E1" w:rsidRPr="003C54E1" w:rsidRDefault="003C54E1" w:rsidP="003C54E1">
            <w:pPr>
              <w:spacing w:after="0" w:line="240" w:lineRule="auto"/>
              <w:jc w:val="both"/>
              <w:rPr>
                <w:rFonts w:ascii="Book Antiqua" w:eastAsia="Times New Roman" w:hAnsi="Book Antiqua" w:cs="Arial"/>
                <w:sz w:val="24"/>
                <w:szCs w:val="24"/>
                <w:lang w:eastAsia="pt-BR"/>
              </w:rPr>
            </w:pPr>
            <w:r w:rsidRPr="003C54E1">
              <w:rPr>
                <w:rFonts w:ascii="Book Antiqua" w:eastAsia="Times New Roman" w:hAnsi="Book Antiqua" w:cs="Arial"/>
                <w:sz w:val="24"/>
                <w:szCs w:val="24"/>
                <w:lang w:eastAsia="pt-BR"/>
              </w:rPr>
              <w:t>Nutrini Max - Embalagem de 500ml  Órdem Judicial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R$ 33,65</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R$ 0,25</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89</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005.063.016</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 xml:space="preserve">Composto lácteo com óleos vegetais para crianças de 1 a 3 anos de idade, com combinação de fibras prebióticas, ácidos </w:t>
            </w:r>
            <w:r w:rsidRPr="003C54E1">
              <w:rPr>
                <w:rFonts w:ascii="Book Antiqua" w:eastAsia="Times New Roman" w:hAnsi="Book Antiqua" w:cs="Calibri"/>
                <w:color w:val="000000"/>
                <w:sz w:val="24"/>
                <w:szCs w:val="24"/>
                <w:lang w:eastAsia="pt-BR"/>
              </w:rPr>
              <w:lastRenderedPageBreak/>
              <w:t>graxos essenciais, proteínas e cálcio. Fonte de ferro, zinco e vitaminas. Sem adição de sacarosa e aromatizantes.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R$ 30,33</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lastRenderedPageBreak/>
              <w:t>90</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005.063.017</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Composto lácteo com óleos vegetais para crianças de 3 a 5 anos de idade, com combinação de fibras prebióticas,ácidos graxos essenciais, proteínas e cálcio. Fonte de ferro, zinco e vitaminas. Sem adição de sacarosa e aromatizantes. Lata de 400g.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R$ 30,33</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R$ 0,23</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91</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005.063.018</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nutrição enteral ou oral, à base de proteína isolada de soja, com fibras. Isento de sacarose, lactose e glúten. Embalagem 1000ml</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425,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R$ 59,26</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R$ 0,44</w:t>
            </w:r>
          </w:p>
        </w:tc>
      </w:tr>
      <w:tr w:rsidR="003C54E1" w:rsidRPr="003C54E1" w:rsidTr="003C54E1">
        <w:trPr>
          <w:trHeight w:val="240"/>
          <w:jc w:val="center"/>
        </w:trPr>
        <w:tc>
          <w:tcPr>
            <w:tcW w:w="833" w:type="dxa"/>
            <w:tcBorders>
              <w:top w:val="nil"/>
              <w:left w:val="single" w:sz="4" w:space="0" w:color="auto"/>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92</w:t>
            </w:r>
          </w:p>
        </w:tc>
        <w:tc>
          <w:tcPr>
            <w:tcW w:w="134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005.063.019</w:t>
            </w:r>
          </w:p>
        </w:tc>
        <w:tc>
          <w:tcPr>
            <w:tcW w:w="4816"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both"/>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Alimento nutricionalmente completo, para nutrição enteral ou oral, à base de proteína isolada de soja, sem fibras. Isento de sacarose, lactose e glúten. Embalagem 800g.</w:t>
            </w:r>
          </w:p>
        </w:tc>
        <w:tc>
          <w:tcPr>
            <w:tcW w:w="22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R$ 28,72</w:t>
            </w:r>
          </w:p>
        </w:tc>
        <w:tc>
          <w:tcPr>
            <w:tcW w:w="1407" w:type="dxa"/>
            <w:tcBorders>
              <w:top w:val="nil"/>
              <w:left w:val="nil"/>
              <w:bottom w:val="single" w:sz="4" w:space="0" w:color="auto"/>
              <w:right w:val="single" w:sz="4" w:space="0" w:color="auto"/>
            </w:tcBorders>
            <w:shd w:val="clear" w:color="auto" w:fill="auto"/>
            <w:noWrap/>
            <w:hideMark/>
          </w:tcPr>
          <w:p w:rsidR="003C54E1" w:rsidRPr="003C54E1" w:rsidRDefault="003C54E1" w:rsidP="003C54E1">
            <w:pPr>
              <w:spacing w:after="0" w:line="240" w:lineRule="auto"/>
              <w:jc w:val="right"/>
              <w:rPr>
                <w:rFonts w:ascii="Book Antiqua" w:eastAsia="Times New Roman" w:hAnsi="Book Antiqua" w:cs="Calibri"/>
                <w:color w:val="000000"/>
                <w:sz w:val="24"/>
                <w:szCs w:val="24"/>
                <w:lang w:eastAsia="pt-BR"/>
              </w:rPr>
            </w:pPr>
            <w:r w:rsidRPr="003C54E1">
              <w:rPr>
                <w:rFonts w:ascii="Book Antiqua" w:eastAsia="Times New Roman" w:hAnsi="Book Antiqua" w:cs="Calibri"/>
                <w:color w:val="000000"/>
                <w:sz w:val="24"/>
                <w:szCs w:val="24"/>
                <w:lang w:eastAsia="pt-BR"/>
              </w:rPr>
              <w:t>R$ 0,22</w:t>
            </w:r>
          </w:p>
        </w:tc>
      </w:tr>
    </w:tbl>
    <w:p w:rsidR="003C4EA5" w:rsidRDefault="00050DDA" w:rsidP="003C4EA5">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3C4EA5" w:rsidRDefault="003C4EA5" w:rsidP="003C4EA5">
      <w:pPr>
        <w:spacing w:after="0" w:line="240" w:lineRule="auto"/>
        <w:jc w:val="both"/>
        <w:rPr>
          <w:rFonts w:ascii="Book Antiqua" w:hAnsi="Book Antiqua" w:cs="Consolas"/>
          <w:sz w:val="24"/>
          <w:szCs w:val="24"/>
        </w:rPr>
      </w:pPr>
    </w:p>
    <w:p w:rsidR="003C4EA5" w:rsidRDefault="00050DDA" w:rsidP="00B94981">
      <w:pPr>
        <w:pStyle w:val="Default"/>
        <w:jc w:val="center"/>
        <w:rPr>
          <w:rFonts w:ascii="Book Antiqua" w:hAnsi="Book Antiqua" w:cs="Consolas"/>
          <w:b/>
          <w:bCs/>
          <w:color w:val="auto"/>
          <w:sz w:val="28"/>
          <w:szCs w:val="28"/>
        </w:rPr>
        <w:sectPr w:rsidR="003C4EA5" w:rsidSect="003C4EA5">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B94981">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D04743">
        <w:rPr>
          <w:rFonts w:ascii="Book Antiqua" w:hAnsi="Book Antiqua" w:cs="Consolas"/>
          <w:b/>
          <w:bCs/>
          <w:sz w:val="28"/>
          <w:szCs w:val="28"/>
        </w:rPr>
        <w:t>4</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D04743">
        <w:rPr>
          <w:rFonts w:ascii="Book Antiqua" w:hAnsi="Book Antiqua" w:cs="Consolas"/>
          <w:b/>
          <w:bCs/>
          <w:sz w:val="28"/>
          <w:szCs w:val="28"/>
        </w:rPr>
        <w:t>67</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D04743" w:rsidRPr="00641B58">
        <w:rPr>
          <w:rFonts w:ascii="Book Antiqua" w:eastAsia="MS Mincho" w:hAnsi="Book Antiqua" w:cs="Consolas"/>
          <w:bCs/>
          <w:sz w:val="28"/>
          <w:szCs w:val="28"/>
        </w:rPr>
        <w:t>Registro de Preços para a</w:t>
      </w:r>
      <w:r w:rsidR="00D04743" w:rsidRPr="001C2B7F">
        <w:rPr>
          <w:rFonts w:ascii="Book Antiqua" w:eastAsia="MS Mincho" w:hAnsi="Book Antiqua" w:cs="Consolas"/>
          <w:bCs/>
          <w:sz w:val="28"/>
          <w:szCs w:val="28"/>
        </w:rPr>
        <w:t xml:space="preserve"> </w:t>
      </w:r>
      <w:r w:rsidR="00D04743" w:rsidRPr="002532C7">
        <w:rPr>
          <w:rFonts w:ascii="Book Antiqua" w:hAnsi="Book Antiqua" w:cs="Consolas"/>
          <w:bCs/>
          <w:sz w:val="28"/>
          <w:szCs w:val="28"/>
        </w:rPr>
        <w:t xml:space="preserve">Aquisição de </w:t>
      </w:r>
      <w:r w:rsidR="00D04743">
        <w:rPr>
          <w:rFonts w:ascii="Book Antiqua" w:hAnsi="Book Antiqua" w:cs="Consolas"/>
          <w:bCs/>
          <w:sz w:val="28"/>
          <w:szCs w:val="28"/>
        </w:rPr>
        <w:t>Suplementos</w:t>
      </w:r>
      <w:r w:rsidR="00D04743">
        <w:rPr>
          <w:rFonts w:ascii="Book Antiqua" w:hAnsi="Book Antiqua" w:cs="Consolas"/>
          <w:sz w:val="28"/>
          <w:szCs w:val="28"/>
        </w:rPr>
        <w:t>,</w:t>
      </w:r>
      <w:r w:rsidR="00D04743" w:rsidRPr="002532C7">
        <w:rPr>
          <w:rFonts w:ascii="Book Antiqua" w:hAnsi="Book Antiqua" w:cs="Consolas"/>
          <w:sz w:val="28"/>
          <w:szCs w:val="28"/>
        </w:rPr>
        <w:t xml:space="preserve"> para a Diretoria </w:t>
      </w:r>
      <w:r w:rsidR="00D04743" w:rsidRPr="002532C7">
        <w:rPr>
          <w:rFonts w:ascii="Book Antiqua" w:hAnsi="Book Antiqua" w:cs="Consolas"/>
          <w:bCs/>
          <w:sz w:val="28"/>
          <w:szCs w:val="28"/>
          <w:lang w:val="es-ES_tradnl"/>
        </w:rPr>
        <w:t xml:space="preserve">de Divisão de </w:t>
      </w:r>
      <w:r w:rsidR="00D04743">
        <w:rPr>
          <w:rFonts w:ascii="Book Antiqua" w:hAnsi="Book Antiqua" w:cs="Consolas"/>
          <w:bCs/>
          <w:sz w:val="28"/>
          <w:szCs w:val="28"/>
          <w:lang w:val="es-ES_tradnl"/>
        </w:rPr>
        <w:t>Saúde</w:t>
      </w:r>
      <w:r w:rsidR="00D04743" w:rsidRPr="002532C7">
        <w:rPr>
          <w:rFonts w:ascii="Book Antiqua" w:hAnsi="Book Antiqua" w:cs="Consolas"/>
          <w:sz w:val="28"/>
          <w:szCs w:val="28"/>
        </w:rPr>
        <w:t xml:space="preserve">, localizada na </w:t>
      </w:r>
      <w:r w:rsidR="00D04743" w:rsidRPr="002532C7">
        <w:rPr>
          <w:rFonts w:ascii="Book Antiqua" w:hAnsi="Book Antiqua" w:cs="Consolas"/>
          <w:bCs/>
          <w:sz w:val="28"/>
          <w:szCs w:val="28"/>
        </w:rPr>
        <w:t xml:space="preserve">Rua </w:t>
      </w:r>
      <w:r w:rsidR="00D04743">
        <w:rPr>
          <w:rFonts w:ascii="Book Antiqua" w:hAnsi="Book Antiqua" w:cs="Consolas"/>
          <w:bCs/>
          <w:sz w:val="28"/>
          <w:szCs w:val="28"/>
        </w:rPr>
        <w:t>Riachuelo</w:t>
      </w:r>
      <w:r w:rsidR="00D04743" w:rsidRPr="002532C7">
        <w:rPr>
          <w:rFonts w:ascii="Book Antiqua" w:hAnsi="Book Antiqua" w:cs="Consolas"/>
          <w:bCs/>
          <w:sz w:val="28"/>
          <w:szCs w:val="28"/>
        </w:rPr>
        <w:t xml:space="preserve"> n° </w:t>
      </w:r>
      <w:r w:rsidR="00D04743">
        <w:rPr>
          <w:rFonts w:ascii="Book Antiqua" w:hAnsi="Book Antiqua" w:cs="Consolas"/>
          <w:bCs/>
          <w:sz w:val="28"/>
          <w:szCs w:val="28"/>
        </w:rPr>
        <w:t>910</w:t>
      </w:r>
      <w:r w:rsidR="00D04743" w:rsidRPr="002532C7">
        <w:rPr>
          <w:rFonts w:ascii="Book Antiqua" w:hAnsi="Book Antiqua" w:cs="Consolas"/>
          <w:bCs/>
          <w:sz w:val="28"/>
          <w:szCs w:val="28"/>
        </w:rPr>
        <w:t xml:space="preserve"> – Bairro Centro – Pirajuí – SP</w:t>
      </w:r>
      <w:r w:rsidR="00D04743">
        <w:rPr>
          <w:rFonts w:ascii="Book Antiqua" w:hAnsi="Book Antiqua" w:cs="Consolas"/>
          <w:bCs/>
          <w:sz w:val="28"/>
          <w:szCs w:val="28"/>
        </w:rPr>
        <w:t>,</w:t>
      </w:r>
      <w:r w:rsidR="00D04743" w:rsidRPr="002532C7">
        <w:rPr>
          <w:rFonts w:ascii="Book Antiqua" w:hAnsi="Book Antiqua" w:cs="Consolas"/>
          <w:sz w:val="28"/>
          <w:szCs w:val="28"/>
        </w:rPr>
        <w:t xml:space="preserve"> </w:t>
      </w:r>
      <w:r w:rsidR="00D04743" w:rsidRPr="004D0F13">
        <w:rPr>
          <w:rFonts w:ascii="Book Antiqua" w:hAnsi="Book Antiqua" w:cs="Consolas"/>
          <w:sz w:val="28"/>
          <w:szCs w:val="28"/>
        </w:rPr>
        <w:t xml:space="preserve">conforme especificações constantes do </w:t>
      </w:r>
      <w:r w:rsidR="00D04743" w:rsidRPr="004D0F13">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D04743">
        <w:rPr>
          <w:rFonts w:ascii="Book Antiqua" w:hAnsi="Book Antiqua" w:cs="Consolas"/>
          <w:b/>
          <w:bCs/>
          <w:sz w:val="28"/>
          <w:szCs w:val="28"/>
        </w:rPr>
        <w:t>4</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5B45AC">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5B45AC">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5B45AC">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5B45AC">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5B45AC">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F47DE7">
        <w:rPr>
          <w:rFonts w:ascii="Book Antiqua" w:hAnsi="Book Antiqua" w:cs="Consolas"/>
          <w:sz w:val="28"/>
          <w:szCs w:val="28"/>
        </w:rPr>
        <w:t>a</w:t>
      </w:r>
      <w:r w:rsidR="004373CC" w:rsidRPr="005C75F2">
        <w:rPr>
          <w:rFonts w:ascii="Book Antiqua" w:hAnsi="Book Antiqua" w:cs="Consolas"/>
          <w:sz w:val="28"/>
          <w:szCs w:val="28"/>
        </w:rPr>
        <w:t xml:space="preserve"> como gestor</w:t>
      </w:r>
      <w:r w:rsidR="00F47DE7">
        <w:rPr>
          <w:rFonts w:ascii="Book Antiqua" w:hAnsi="Book Antiqua" w:cs="Consolas"/>
          <w:sz w:val="28"/>
          <w:szCs w:val="28"/>
        </w:rPr>
        <w:t>a</w:t>
      </w:r>
      <w:r w:rsidR="004373CC" w:rsidRPr="005C75F2">
        <w:rPr>
          <w:rFonts w:ascii="Book Antiqua" w:hAnsi="Book Antiqua" w:cs="Consolas"/>
          <w:sz w:val="28"/>
          <w:szCs w:val="28"/>
        </w:rPr>
        <w:t xml:space="preserve"> da Ata de Registro de Preços, </w:t>
      </w:r>
      <w:r w:rsidR="002A0BCC" w:rsidRPr="004646A2">
        <w:rPr>
          <w:rFonts w:ascii="Book Antiqua" w:hAnsi="Book Antiqua" w:cs="Consolas"/>
          <w:sz w:val="28"/>
          <w:szCs w:val="28"/>
        </w:rPr>
        <w:t xml:space="preserve">a Senhora Denise Guimarães de Oliveira, Diretora de Divisão de Saúde e </w:t>
      </w:r>
      <w:r w:rsidR="002A0BCC" w:rsidRPr="004646A2">
        <w:rPr>
          <w:rFonts w:ascii="Book Antiqua" w:hAnsi="Book Antiqua" w:cs="Consolas"/>
          <w:bCs/>
          <w:sz w:val="28"/>
          <w:szCs w:val="28"/>
        </w:rPr>
        <w:t xml:space="preserve">CPF nº. </w:t>
      </w:r>
      <w:r w:rsidR="002A0BCC" w:rsidRPr="004646A2">
        <w:rPr>
          <w:rFonts w:ascii="Book Antiqua" w:hAnsi="Book Antiqua" w:cs="Consolas"/>
          <w:sz w:val="28"/>
          <w:szCs w:val="28"/>
        </w:rPr>
        <w:t>405.834.448-22</w:t>
      </w:r>
      <w:r w:rsidR="00003E1D" w:rsidRPr="00714E82">
        <w:rPr>
          <w:rFonts w:ascii="Book Antiqua" w:hAnsi="Book Antiqua" w:cs="Consolas"/>
          <w:bCs/>
          <w:sz w:val="28"/>
          <w:szCs w:val="28"/>
        </w:rPr>
        <w:t>.</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 gestor</w:t>
      </w:r>
      <w:r w:rsidR="00F47DE7">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D04743">
        <w:rPr>
          <w:rFonts w:ascii="Book Antiqua" w:hAnsi="Book Antiqua" w:cs="Consolas"/>
          <w:b/>
          <w:bCs/>
          <w:sz w:val="28"/>
          <w:szCs w:val="28"/>
        </w:rPr>
        <w:t>4</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D04743">
        <w:rPr>
          <w:rFonts w:ascii="Book Antiqua" w:hAnsi="Book Antiqua" w:cs="Consolas"/>
          <w:b/>
          <w:bCs/>
          <w:sz w:val="28"/>
          <w:szCs w:val="28"/>
        </w:rPr>
        <w:t>4</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02</w:t>
      </w:r>
      <w:r w:rsidR="00D04743">
        <w:rPr>
          <w:rFonts w:ascii="Book Antiqua" w:hAnsi="Book Antiqua" w:cs="Consolas"/>
          <w:sz w:val="28"/>
          <w:szCs w:val="28"/>
        </w:rPr>
        <w:t>4</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4D443A">
        <w:rPr>
          <w:rFonts w:ascii="Book Antiqua" w:hAnsi="Book Antiqua" w:cs="Consolas"/>
          <w:sz w:val="28"/>
          <w:szCs w:val="28"/>
        </w:rPr>
        <w:t>02</w:t>
      </w:r>
      <w:r w:rsidR="00D04743">
        <w:rPr>
          <w:rFonts w:ascii="Book Antiqua" w:hAnsi="Book Antiqua" w:cs="Consolas"/>
          <w:sz w:val="28"/>
          <w:szCs w:val="28"/>
        </w:rPr>
        <w:t>4</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4D443A">
        <w:rPr>
          <w:rFonts w:ascii="Book Antiqua" w:hAnsi="Book Antiqua" w:cs="Consolas"/>
          <w:sz w:val="28"/>
          <w:szCs w:val="28"/>
        </w:rPr>
        <w:t>02</w:t>
      </w:r>
      <w:r w:rsidR="00D04743">
        <w:rPr>
          <w:rFonts w:ascii="Book Antiqua" w:hAnsi="Book Antiqua" w:cs="Consolas"/>
          <w:sz w:val="28"/>
          <w:szCs w:val="28"/>
        </w:rPr>
        <w:t>4</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bookmarkStart w:id="2" w:name="_GoBack"/>
      <w:r w:rsidR="004D443A">
        <w:rPr>
          <w:rFonts w:ascii="Book Antiqua" w:hAnsi="Book Antiqua" w:cs="Consolas"/>
          <w:sz w:val="28"/>
          <w:szCs w:val="28"/>
        </w:rPr>
        <w:t>02</w:t>
      </w:r>
      <w:r w:rsidR="005E7B23">
        <w:rPr>
          <w:rFonts w:ascii="Book Antiqua" w:hAnsi="Book Antiqua" w:cs="Consolas"/>
          <w:sz w:val="28"/>
          <w:szCs w:val="28"/>
        </w:rPr>
        <w:t>4</w:t>
      </w:r>
      <w:r w:rsidR="004D443A">
        <w:rPr>
          <w:rFonts w:ascii="Book Antiqua" w:hAnsi="Book Antiqua" w:cs="Consolas"/>
          <w:sz w:val="28"/>
          <w:szCs w:val="28"/>
        </w:rPr>
        <w:t>/2019</w:t>
      </w:r>
      <w:bookmarkEnd w:id="2"/>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050DDA" w:rsidP="00F47DE7">
      <w:pPr>
        <w:jc w:val="right"/>
        <w:rPr>
          <w:rFonts w:ascii="Book Antiqua" w:hAnsi="Book Antiqua" w:cs="Consolas"/>
          <w:sz w:val="28"/>
          <w:szCs w:val="28"/>
        </w:rPr>
      </w:pP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E9" w:rsidRDefault="009870E9" w:rsidP="00BD0343">
      <w:pPr>
        <w:spacing w:after="0" w:line="240" w:lineRule="auto"/>
      </w:pPr>
      <w:r>
        <w:separator/>
      </w:r>
    </w:p>
  </w:endnote>
  <w:endnote w:type="continuationSeparator" w:id="0">
    <w:p w:rsidR="009870E9" w:rsidRDefault="009870E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CC" w:rsidRPr="002A0BCC" w:rsidRDefault="002A0BCC" w:rsidP="002A0BCC">
    <w:pPr>
      <w:pStyle w:val="Rodap"/>
      <w:jc w:val="center"/>
      <w:rPr>
        <w:rFonts w:ascii="Book Antiqua" w:hAnsi="Book Antiqua"/>
        <w:b/>
        <w:sz w:val="16"/>
        <w:szCs w:val="16"/>
      </w:rPr>
    </w:pPr>
    <w:r w:rsidRPr="002A0BCC">
      <w:rPr>
        <w:rFonts w:ascii="Book Antiqua" w:hAnsi="Book Antiqua"/>
        <w:b/>
        <w:sz w:val="16"/>
        <w:szCs w:val="16"/>
      </w:rPr>
      <w:t>Pregão Presencial nº 024/2019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5E7B23">
          <w:rPr>
            <w:rFonts w:ascii="Book Antiqua" w:hAnsi="Book Antiqua" w:cs="Consolas"/>
            <w:b/>
            <w:noProof/>
            <w:sz w:val="16"/>
            <w:szCs w:val="16"/>
          </w:rPr>
          <w:t>55</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57</w:t>
        </w:r>
      </w:sdtContent>
    </w:sdt>
  </w:p>
  <w:p w:rsidR="002A0BCC" w:rsidRPr="00043C58" w:rsidRDefault="002A0BCC"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E9" w:rsidRDefault="009870E9" w:rsidP="00BD0343">
      <w:pPr>
        <w:spacing w:after="0" w:line="240" w:lineRule="auto"/>
      </w:pPr>
      <w:r>
        <w:separator/>
      </w:r>
    </w:p>
  </w:footnote>
  <w:footnote w:type="continuationSeparator" w:id="0">
    <w:p w:rsidR="009870E9" w:rsidRDefault="009870E9"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2A0BCC" w:rsidRPr="0040340E" w:rsidTr="003C54E1">
      <w:trPr>
        <w:trHeight w:val="1689"/>
        <w:jc w:val="center"/>
      </w:trPr>
      <w:tc>
        <w:tcPr>
          <w:tcW w:w="516" w:type="pct"/>
          <w:shd w:val="clear" w:color="auto" w:fill="FFFFFF"/>
        </w:tcPr>
        <w:p w:rsidR="002A0BCC" w:rsidRPr="00911C15" w:rsidRDefault="002A0BCC"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911C1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4384" behindDoc="0" locked="0" layoutInCell="1" allowOverlap="1" wp14:anchorId="44FCCE02" wp14:editId="317802B6">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2A0BCC" w:rsidRPr="00053EBD" w:rsidRDefault="002A0BC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A0BCC" w:rsidRPr="00053EBD" w:rsidRDefault="002A0BC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A0BCC" w:rsidRDefault="002A0BCC"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2A0BCC" w:rsidRPr="00911C15" w:rsidRDefault="002A0BC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A0BCC" w:rsidRPr="0040340E" w:rsidRDefault="002A0BCC" w:rsidP="003C54E1">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2DBB0F13" wp14:editId="7C3E0811">
              <wp:simplePos x="0" y="0"/>
              <wp:positionH relativeFrom="column">
                <wp:posOffset>-135746</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93EDC" id="_x0000_t32" coordsize="21600,21600" o:spt="32" o:oned="t" path="m,l21600,21600e" filled="f">
              <v:path arrowok="t" fillok="f" o:connecttype="none"/>
              <o:lock v:ext="edit" shapetype="t"/>
            </v:shapetype>
            <v:shape id="Conector de seta reta 1" o:spid="_x0000_s1026" type="#_x0000_t32" style="position:absolute;margin-left:-10.7pt;margin-top:-.05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0BCC"/>
    <w:rsid w:val="002A460E"/>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620B3"/>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B6327"/>
    <w:rsid w:val="004B6383"/>
    <w:rsid w:val="004C2B78"/>
    <w:rsid w:val="004C4828"/>
    <w:rsid w:val="004C7798"/>
    <w:rsid w:val="004D2247"/>
    <w:rsid w:val="004D443A"/>
    <w:rsid w:val="004D4DC1"/>
    <w:rsid w:val="004E2292"/>
    <w:rsid w:val="004E5BA1"/>
    <w:rsid w:val="004F047A"/>
    <w:rsid w:val="004F3DBA"/>
    <w:rsid w:val="005122B4"/>
    <w:rsid w:val="00517055"/>
    <w:rsid w:val="005216D8"/>
    <w:rsid w:val="0052401B"/>
    <w:rsid w:val="00524773"/>
    <w:rsid w:val="00526306"/>
    <w:rsid w:val="0053148C"/>
    <w:rsid w:val="00533A7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E7B23"/>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870E9"/>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662C"/>
    <w:rsid w:val="00C97788"/>
    <w:rsid w:val="00CA415A"/>
    <w:rsid w:val="00CB04E5"/>
    <w:rsid w:val="00CD5C2B"/>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20BC"/>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16D9-788E-4D98-996C-19E98DF8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57</Pages>
  <Words>12434</Words>
  <Characters>67148</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8</cp:revision>
  <cp:lastPrinted>2019-07-19T17:45:00Z</cp:lastPrinted>
  <dcterms:created xsi:type="dcterms:W3CDTF">2019-08-23T17:09:00Z</dcterms:created>
  <dcterms:modified xsi:type="dcterms:W3CDTF">2019-09-26T01:51:00Z</dcterms:modified>
</cp:coreProperties>
</file>